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F1" w:rsidRPr="000A1509" w:rsidRDefault="002925F1" w:rsidP="008C0B5F">
      <w:pPr>
        <w:pStyle w:val="a3"/>
      </w:pPr>
      <w:bookmarkStart w:id="0" w:name="_GoBack"/>
      <w:r w:rsidRPr="000A1509">
        <w:t xml:space="preserve">Распоряжение от    </w:t>
      </w:r>
      <w:r w:rsidR="00ED67C1">
        <w:t>29</w:t>
      </w:r>
      <w:r w:rsidRPr="000A1509">
        <w:t>.0</w:t>
      </w:r>
      <w:r w:rsidR="000B62E7" w:rsidRPr="000A1509">
        <w:t>9</w:t>
      </w:r>
      <w:r w:rsidRPr="000A1509">
        <w:t>.201</w:t>
      </w:r>
      <w:r w:rsidR="000B62E7" w:rsidRPr="000A1509">
        <w:t>7</w:t>
      </w:r>
      <w:r w:rsidRPr="000A1509">
        <w:t xml:space="preserve"> № </w:t>
      </w:r>
      <w:r w:rsidR="002F34F1" w:rsidRPr="000A1509">
        <w:t>1-р</w:t>
      </w:r>
    </w:p>
    <w:bookmarkEnd w:id="0"/>
    <w:p w:rsidR="002925F1" w:rsidRDefault="002925F1" w:rsidP="008C0B5F">
      <w:pPr>
        <w:pStyle w:val="a3"/>
      </w:pPr>
    </w:p>
    <w:p w:rsidR="002925F1" w:rsidRDefault="002925F1" w:rsidP="008C0B5F">
      <w:pPr>
        <w:pStyle w:val="a3"/>
      </w:pPr>
    </w:p>
    <w:p w:rsidR="002925F1" w:rsidRDefault="002925F1" w:rsidP="008C0B5F">
      <w:pPr>
        <w:pStyle w:val="a3"/>
      </w:pPr>
    </w:p>
    <w:p w:rsidR="002925F1" w:rsidRDefault="002925F1" w:rsidP="008C0B5F">
      <w:pPr>
        <w:pStyle w:val="a3"/>
      </w:pPr>
    </w:p>
    <w:p w:rsidR="002925F1" w:rsidRDefault="002925F1" w:rsidP="008C0B5F">
      <w:pPr>
        <w:pStyle w:val="a3"/>
      </w:pPr>
    </w:p>
    <w:p w:rsidR="002925F1" w:rsidRDefault="002925F1" w:rsidP="008C0B5F">
      <w:pPr>
        <w:pStyle w:val="a3"/>
      </w:pPr>
    </w:p>
    <w:p w:rsidR="002925F1" w:rsidRDefault="002925F1" w:rsidP="008C0B5F">
      <w:pPr>
        <w:pStyle w:val="a3"/>
      </w:pPr>
    </w:p>
    <w:p w:rsidR="002925F1" w:rsidRDefault="002925F1" w:rsidP="008C0B5F">
      <w:pPr>
        <w:pStyle w:val="a3"/>
      </w:pPr>
    </w:p>
    <w:p w:rsidR="00DC50F9" w:rsidRDefault="00DC50F9" w:rsidP="008C0B5F">
      <w:pPr>
        <w:pStyle w:val="a3"/>
      </w:pPr>
    </w:p>
    <w:p w:rsidR="002925F1" w:rsidRDefault="002925F1" w:rsidP="008C0B5F">
      <w:pPr>
        <w:pStyle w:val="a3"/>
      </w:pPr>
    </w:p>
    <w:p w:rsidR="002925F1" w:rsidRDefault="002925F1" w:rsidP="008C0B5F">
      <w:pPr>
        <w:pStyle w:val="a3"/>
      </w:pPr>
    </w:p>
    <w:p w:rsidR="002925F1" w:rsidRDefault="002925F1" w:rsidP="008C0B5F">
      <w:pPr>
        <w:pStyle w:val="a3"/>
      </w:pPr>
    </w:p>
    <w:p w:rsidR="00DC50F9" w:rsidRDefault="00DC50F9" w:rsidP="008C0B5F">
      <w:pPr>
        <w:pStyle w:val="a3"/>
        <w:rPr>
          <w:szCs w:val="28"/>
        </w:rPr>
      </w:pPr>
      <w:r w:rsidRPr="00AB1A4C">
        <w:rPr>
          <w:szCs w:val="28"/>
        </w:rPr>
        <w:t xml:space="preserve">О </w:t>
      </w:r>
      <w:r>
        <w:rPr>
          <w:szCs w:val="28"/>
        </w:rPr>
        <w:t xml:space="preserve">внесении изменений в Положение об учетной политике </w:t>
      </w:r>
    </w:p>
    <w:p w:rsidR="00DC50F9" w:rsidRDefault="00DC50F9" w:rsidP="008C0B5F">
      <w:pPr>
        <w:pStyle w:val="a3"/>
        <w:rPr>
          <w:szCs w:val="28"/>
        </w:rPr>
      </w:pPr>
      <w:r>
        <w:rPr>
          <w:szCs w:val="28"/>
        </w:rPr>
        <w:t xml:space="preserve">комитета по образованию администрации муниципального образования </w:t>
      </w:r>
    </w:p>
    <w:p w:rsidR="002925F1" w:rsidRDefault="00DC50F9" w:rsidP="008C0B5F">
      <w:pPr>
        <w:pStyle w:val="a3"/>
      </w:pPr>
      <w:r>
        <w:rPr>
          <w:szCs w:val="28"/>
        </w:rPr>
        <w:t>город Новомосковск, утвержденного распоряжением комитета по образованию от 29.12.2012 № 3-р «О принятии учетной политики комитета по образованию»</w:t>
      </w:r>
    </w:p>
    <w:p w:rsidR="002925F1" w:rsidRDefault="002925F1" w:rsidP="001C5F72">
      <w:pPr>
        <w:jc w:val="center"/>
        <w:rPr>
          <w:sz w:val="28"/>
          <w:szCs w:val="28"/>
        </w:rPr>
      </w:pPr>
    </w:p>
    <w:p w:rsidR="002925F1" w:rsidRDefault="002925F1" w:rsidP="001C5F72">
      <w:pPr>
        <w:jc w:val="center"/>
        <w:rPr>
          <w:sz w:val="28"/>
          <w:szCs w:val="28"/>
        </w:rPr>
      </w:pPr>
    </w:p>
    <w:p w:rsidR="002925F1" w:rsidRDefault="002925F1" w:rsidP="008325A9"/>
    <w:p w:rsidR="002925F1" w:rsidRDefault="002925F1" w:rsidP="008325A9"/>
    <w:p w:rsidR="002925F1" w:rsidRDefault="002925F1" w:rsidP="00831D8C">
      <w:pPr>
        <w:ind w:firstLine="709"/>
        <w:jc w:val="both"/>
        <w:rPr>
          <w:sz w:val="28"/>
          <w:szCs w:val="28"/>
        </w:rPr>
      </w:pPr>
      <w:r w:rsidRPr="00DA741F">
        <w:rPr>
          <w:sz w:val="28"/>
          <w:szCs w:val="28"/>
        </w:rPr>
        <w:t>В соответствии с приказ</w:t>
      </w:r>
      <w:r>
        <w:rPr>
          <w:sz w:val="28"/>
          <w:szCs w:val="28"/>
        </w:rPr>
        <w:t>ами</w:t>
      </w:r>
      <w:r w:rsidRPr="00DA741F">
        <w:rPr>
          <w:sz w:val="28"/>
          <w:szCs w:val="28"/>
        </w:rPr>
        <w:t xml:space="preserve"> Министерства финансов Российской Федерации от </w:t>
      </w:r>
      <w:r w:rsidR="00292045">
        <w:rPr>
          <w:sz w:val="28"/>
          <w:szCs w:val="28"/>
        </w:rPr>
        <w:t>1</w:t>
      </w:r>
      <w:r w:rsidRPr="00DA741F">
        <w:rPr>
          <w:sz w:val="28"/>
          <w:szCs w:val="28"/>
        </w:rPr>
        <w:t>6.</w:t>
      </w:r>
      <w:r w:rsidR="00292045">
        <w:rPr>
          <w:sz w:val="28"/>
          <w:szCs w:val="28"/>
        </w:rPr>
        <w:t>11</w:t>
      </w:r>
      <w:r w:rsidRPr="00DA741F">
        <w:rPr>
          <w:sz w:val="28"/>
          <w:szCs w:val="28"/>
        </w:rPr>
        <w:t>.201</w:t>
      </w:r>
      <w:r w:rsidR="00292045">
        <w:rPr>
          <w:sz w:val="28"/>
          <w:szCs w:val="28"/>
        </w:rPr>
        <w:t>6</w:t>
      </w:r>
      <w:r w:rsidRPr="00DA741F">
        <w:rPr>
          <w:sz w:val="28"/>
          <w:szCs w:val="28"/>
        </w:rPr>
        <w:t xml:space="preserve"> № </w:t>
      </w:r>
      <w:r w:rsidR="00292045">
        <w:rPr>
          <w:sz w:val="28"/>
          <w:szCs w:val="28"/>
        </w:rPr>
        <w:t>209</w:t>
      </w:r>
      <w:r w:rsidRPr="00DA741F">
        <w:rPr>
          <w:sz w:val="28"/>
          <w:szCs w:val="28"/>
        </w:rPr>
        <w:t>н</w:t>
      </w:r>
      <w:r w:rsidR="007F0CEC">
        <w:rPr>
          <w:sz w:val="28"/>
          <w:szCs w:val="28"/>
        </w:rPr>
        <w:t xml:space="preserve"> «</w:t>
      </w:r>
      <w:r w:rsidR="007F0CEC" w:rsidRPr="007F0CEC">
        <w:rPr>
          <w:sz w:val="28"/>
          <w:szCs w:val="28"/>
        </w:rPr>
        <w:t xml:space="preserve">О внесении изменений в приказ Министерства финансов Российской Федерации от </w:t>
      </w:r>
      <w:r w:rsidR="00DC50F9">
        <w:rPr>
          <w:sz w:val="28"/>
          <w:szCs w:val="28"/>
        </w:rPr>
        <w:t>0</w:t>
      </w:r>
      <w:r w:rsidR="007F0CEC" w:rsidRPr="007F0CEC">
        <w:rPr>
          <w:sz w:val="28"/>
          <w:szCs w:val="28"/>
        </w:rPr>
        <w:t>1</w:t>
      </w:r>
      <w:r w:rsidR="00DC50F9">
        <w:rPr>
          <w:sz w:val="28"/>
          <w:szCs w:val="28"/>
        </w:rPr>
        <w:t>.12.</w:t>
      </w:r>
      <w:r w:rsidR="007F0CEC" w:rsidRPr="007F0CEC">
        <w:rPr>
          <w:sz w:val="28"/>
          <w:szCs w:val="28"/>
        </w:rPr>
        <w:t xml:space="preserve">2010 </w:t>
      </w:r>
      <w:r w:rsidR="00DC50F9">
        <w:rPr>
          <w:sz w:val="28"/>
          <w:szCs w:val="28"/>
        </w:rPr>
        <w:t>№ 157н «</w:t>
      </w:r>
      <w:r w:rsidR="007F0CEC" w:rsidRPr="007F0CEC">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7F0CEC">
        <w:rPr>
          <w:sz w:val="28"/>
          <w:szCs w:val="28"/>
        </w:rPr>
        <w:t>»</w:t>
      </w:r>
      <w:r w:rsidR="00292045">
        <w:rPr>
          <w:sz w:val="28"/>
          <w:szCs w:val="28"/>
        </w:rPr>
        <w:t>,</w:t>
      </w:r>
      <w:r>
        <w:rPr>
          <w:sz w:val="28"/>
          <w:szCs w:val="28"/>
        </w:rPr>
        <w:t xml:space="preserve"> </w:t>
      </w:r>
      <w:r w:rsidRPr="0064330E">
        <w:rPr>
          <w:sz w:val="28"/>
          <w:szCs w:val="28"/>
        </w:rPr>
        <w:t>на основании п. 5.3.4</w:t>
      </w:r>
      <w:r w:rsidR="0077628C">
        <w:rPr>
          <w:sz w:val="28"/>
          <w:szCs w:val="28"/>
        </w:rPr>
        <w:t>.</w:t>
      </w:r>
      <w:r w:rsidRPr="0064330E">
        <w:rPr>
          <w:sz w:val="28"/>
          <w:szCs w:val="28"/>
        </w:rPr>
        <w:t xml:space="preserve"> Положения о комитете по образованию администрации муниципального образования город Новомосковск:</w:t>
      </w:r>
    </w:p>
    <w:p w:rsidR="002925F1" w:rsidRDefault="002925F1" w:rsidP="00831D8C">
      <w:pPr>
        <w:ind w:firstLine="709"/>
        <w:jc w:val="both"/>
        <w:rPr>
          <w:sz w:val="28"/>
          <w:szCs w:val="28"/>
        </w:rPr>
      </w:pPr>
    </w:p>
    <w:p w:rsidR="002925F1" w:rsidRDefault="002925F1" w:rsidP="0077628C">
      <w:pPr>
        <w:ind w:firstLine="709"/>
        <w:jc w:val="both"/>
        <w:rPr>
          <w:sz w:val="28"/>
          <w:szCs w:val="28"/>
        </w:rPr>
      </w:pPr>
      <w:r w:rsidRPr="0064330E">
        <w:rPr>
          <w:sz w:val="28"/>
          <w:szCs w:val="28"/>
        </w:rPr>
        <w:t>1</w:t>
      </w:r>
      <w:r>
        <w:rPr>
          <w:sz w:val="28"/>
          <w:szCs w:val="28"/>
        </w:rPr>
        <w:t>. Внести с 01.01.201</w:t>
      </w:r>
      <w:r w:rsidR="00292045">
        <w:rPr>
          <w:sz w:val="28"/>
          <w:szCs w:val="28"/>
        </w:rPr>
        <w:t>7</w:t>
      </w:r>
      <w:r>
        <w:rPr>
          <w:sz w:val="28"/>
          <w:szCs w:val="28"/>
        </w:rPr>
        <w:t xml:space="preserve"> г. следующие изменения в Положение об учетной политике комитета по образованию администрации муниципального образования город Новомосковск, утвержденной распоряжением комитета по образованию от 29.12.2012 № 3-р «О принятии учетной политики комитета по образованию»:</w:t>
      </w:r>
    </w:p>
    <w:p w:rsidR="002925F1" w:rsidRDefault="002925F1" w:rsidP="0077628C">
      <w:pPr>
        <w:ind w:firstLine="709"/>
        <w:jc w:val="both"/>
        <w:rPr>
          <w:sz w:val="28"/>
          <w:szCs w:val="28"/>
        </w:rPr>
      </w:pPr>
      <w:r>
        <w:rPr>
          <w:sz w:val="28"/>
          <w:szCs w:val="28"/>
        </w:rPr>
        <w:t>1.</w:t>
      </w:r>
      <w:r w:rsidR="00316EB5">
        <w:rPr>
          <w:sz w:val="28"/>
          <w:szCs w:val="28"/>
        </w:rPr>
        <w:t>1</w:t>
      </w:r>
      <w:r>
        <w:rPr>
          <w:sz w:val="28"/>
          <w:szCs w:val="28"/>
        </w:rPr>
        <w:t>. Приложение № 3 «</w:t>
      </w:r>
      <w:r w:rsidRPr="0097123A">
        <w:rPr>
          <w:sz w:val="28"/>
          <w:szCs w:val="28"/>
        </w:rPr>
        <w:t>Ведомственная структура расходов бюджета учреждений комитета по образованию администрации муниципального образования город Новомосковск</w:t>
      </w:r>
      <w:r>
        <w:rPr>
          <w:sz w:val="28"/>
          <w:szCs w:val="28"/>
        </w:rPr>
        <w:t xml:space="preserve">» </w:t>
      </w:r>
      <w:r w:rsidRPr="001D3D24">
        <w:rPr>
          <w:sz w:val="28"/>
          <w:szCs w:val="28"/>
        </w:rPr>
        <w:t>к Положению об учетной политике комитета по образованию администрации муниципального образования город Новомосковск» изложить</w:t>
      </w:r>
      <w:r>
        <w:rPr>
          <w:sz w:val="28"/>
          <w:szCs w:val="28"/>
        </w:rPr>
        <w:t xml:space="preserve"> в новой редакции (приложение № </w:t>
      </w:r>
      <w:r w:rsidR="00316EB5">
        <w:rPr>
          <w:sz w:val="28"/>
          <w:szCs w:val="28"/>
        </w:rPr>
        <w:t>1</w:t>
      </w:r>
      <w:r>
        <w:rPr>
          <w:sz w:val="28"/>
          <w:szCs w:val="28"/>
        </w:rPr>
        <w:t>).</w:t>
      </w:r>
    </w:p>
    <w:p w:rsidR="00316EB5" w:rsidRDefault="00316EB5" w:rsidP="0077628C">
      <w:pPr>
        <w:ind w:firstLine="709"/>
        <w:jc w:val="both"/>
        <w:rPr>
          <w:sz w:val="28"/>
          <w:szCs w:val="28"/>
        </w:rPr>
      </w:pPr>
      <w:r>
        <w:rPr>
          <w:sz w:val="28"/>
          <w:szCs w:val="28"/>
        </w:rPr>
        <w:t>1.2. Приложение № 7 «Коды классификации расходов, для операций, осуществляемых бюджетными учреждениями из собственных средств (код финансового обеспечения -2</w:t>
      </w:r>
      <w:r w:rsidRPr="001D3D24">
        <w:rPr>
          <w:sz w:val="28"/>
          <w:szCs w:val="28"/>
        </w:rPr>
        <w:t>)» к Положению об учетной политике комитета по образо</w:t>
      </w:r>
      <w:r w:rsidRPr="001D3D24">
        <w:rPr>
          <w:sz w:val="28"/>
          <w:szCs w:val="28"/>
        </w:rPr>
        <w:lastRenderedPageBreak/>
        <w:t>ванию администрации муниципального образования город Новомосковск» изложить</w:t>
      </w:r>
      <w:r>
        <w:rPr>
          <w:sz w:val="28"/>
          <w:szCs w:val="28"/>
        </w:rPr>
        <w:t xml:space="preserve"> в новой редакции (приложение № 2).</w:t>
      </w:r>
    </w:p>
    <w:p w:rsidR="00215F52" w:rsidRDefault="00215F52" w:rsidP="0077628C">
      <w:pPr>
        <w:ind w:firstLine="709"/>
        <w:jc w:val="both"/>
        <w:rPr>
          <w:sz w:val="28"/>
          <w:szCs w:val="28"/>
        </w:rPr>
      </w:pPr>
      <w:r>
        <w:rPr>
          <w:sz w:val="28"/>
          <w:szCs w:val="28"/>
        </w:rPr>
        <w:t>1.3.</w:t>
      </w:r>
      <w:r w:rsidR="0077628C">
        <w:rPr>
          <w:sz w:val="28"/>
          <w:szCs w:val="28"/>
        </w:rPr>
        <w:t xml:space="preserve"> В</w:t>
      </w:r>
      <w:r>
        <w:rPr>
          <w:sz w:val="28"/>
          <w:szCs w:val="28"/>
        </w:rPr>
        <w:t xml:space="preserve"> пункт</w:t>
      </w:r>
      <w:r w:rsidR="0077628C">
        <w:rPr>
          <w:sz w:val="28"/>
          <w:szCs w:val="28"/>
        </w:rPr>
        <w:t>е</w:t>
      </w:r>
      <w:r>
        <w:rPr>
          <w:sz w:val="28"/>
          <w:szCs w:val="28"/>
        </w:rPr>
        <w:t xml:space="preserve"> 7.4. раздела </w:t>
      </w:r>
      <w:r>
        <w:rPr>
          <w:sz w:val="28"/>
          <w:szCs w:val="28"/>
          <w:lang w:val="en-US"/>
        </w:rPr>
        <w:t>VII</w:t>
      </w:r>
      <w:r w:rsidRPr="00C338FD">
        <w:rPr>
          <w:sz w:val="28"/>
          <w:szCs w:val="28"/>
        </w:rPr>
        <w:t>.</w:t>
      </w:r>
      <w:r>
        <w:rPr>
          <w:sz w:val="28"/>
          <w:szCs w:val="28"/>
        </w:rPr>
        <w:t xml:space="preserve"> «Учет нефинансовых активов» из первого абзаца исключить фразу «Списание осуществляется не ранее истечения срока полезного использования с применением формы 0306003 по ОКУД. Списание компьютерной техники осуществляется комиссией, назначенной приказом руководителя Учреждения».</w:t>
      </w:r>
    </w:p>
    <w:p w:rsidR="00316EB5" w:rsidRDefault="00316EB5" w:rsidP="0077628C">
      <w:pPr>
        <w:tabs>
          <w:tab w:val="left" w:pos="709"/>
        </w:tabs>
        <w:autoSpaceDE w:val="0"/>
        <w:autoSpaceDN w:val="0"/>
        <w:adjustRightInd w:val="0"/>
        <w:ind w:firstLine="709"/>
        <w:jc w:val="both"/>
        <w:rPr>
          <w:sz w:val="28"/>
          <w:szCs w:val="28"/>
        </w:rPr>
      </w:pPr>
      <w:r>
        <w:rPr>
          <w:sz w:val="28"/>
          <w:szCs w:val="28"/>
        </w:rPr>
        <w:t>1.</w:t>
      </w:r>
      <w:r w:rsidR="00215F52">
        <w:rPr>
          <w:sz w:val="28"/>
          <w:szCs w:val="28"/>
        </w:rPr>
        <w:t>4</w:t>
      </w:r>
      <w:r>
        <w:rPr>
          <w:sz w:val="28"/>
          <w:szCs w:val="28"/>
        </w:rPr>
        <w:t xml:space="preserve">. </w:t>
      </w:r>
      <w:r w:rsidR="00215F52">
        <w:rPr>
          <w:sz w:val="28"/>
          <w:szCs w:val="28"/>
        </w:rPr>
        <w:t>Пункт</w:t>
      </w:r>
      <w:r w:rsidR="00C338FD">
        <w:rPr>
          <w:sz w:val="28"/>
          <w:szCs w:val="28"/>
        </w:rPr>
        <w:t xml:space="preserve"> 7.7</w:t>
      </w:r>
      <w:r w:rsidR="00215F52">
        <w:rPr>
          <w:sz w:val="28"/>
          <w:szCs w:val="28"/>
        </w:rPr>
        <w:t>.</w:t>
      </w:r>
      <w:r w:rsidR="00C338FD">
        <w:rPr>
          <w:sz w:val="28"/>
          <w:szCs w:val="28"/>
        </w:rPr>
        <w:t xml:space="preserve"> раздела </w:t>
      </w:r>
      <w:r w:rsidR="00C338FD">
        <w:rPr>
          <w:sz w:val="28"/>
          <w:szCs w:val="28"/>
          <w:lang w:val="en-US"/>
        </w:rPr>
        <w:t>VII</w:t>
      </w:r>
      <w:r w:rsidR="00C338FD" w:rsidRPr="00C338FD">
        <w:rPr>
          <w:sz w:val="28"/>
          <w:szCs w:val="28"/>
        </w:rPr>
        <w:t>.</w:t>
      </w:r>
      <w:r w:rsidR="00C338FD">
        <w:rPr>
          <w:sz w:val="28"/>
          <w:szCs w:val="28"/>
        </w:rPr>
        <w:t xml:space="preserve"> «Учет нефинансовых активов» изложить в новой редакции:</w:t>
      </w:r>
    </w:p>
    <w:p w:rsidR="00CF7A74" w:rsidRDefault="00C338FD" w:rsidP="0077628C">
      <w:pPr>
        <w:tabs>
          <w:tab w:val="left" w:pos="0"/>
        </w:tabs>
        <w:ind w:firstLine="709"/>
        <w:jc w:val="both"/>
        <w:rPr>
          <w:sz w:val="28"/>
          <w:szCs w:val="28"/>
        </w:rPr>
      </w:pPr>
      <w:r>
        <w:rPr>
          <w:sz w:val="28"/>
          <w:szCs w:val="28"/>
        </w:rPr>
        <w:t xml:space="preserve">«7.7. </w:t>
      </w:r>
      <w:r w:rsidR="00CF7A74" w:rsidRPr="00DC28BE">
        <w:rPr>
          <w:sz w:val="28"/>
          <w:szCs w:val="28"/>
        </w:rPr>
        <w:t>Каждому объекту основных средств</w:t>
      </w:r>
      <w:r w:rsidR="00CF7A74">
        <w:rPr>
          <w:sz w:val="28"/>
          <w:szCs w:val="28"/>
        </w:rPr>
        <w:t xml:space="preserve">, </w:t>
      </w:r>
      <w:r w:rsidR="00CF7A74" w:rsidRPr="00DC28BE">
        <w:rPr>
          <w:sz w:val="28"/>
          <w:szCs w:val="28"/>
        </w:rPr>
        <w:t>непроизведенных и нематериальных активов</w:t>
      </w:r>
      <w:r w:rsidR="00CF7A74">
        <w:rPr>
          <w:sz w:val="28"/>
          <w:szCs w:val="28"/>
        </w:rPr>
        <w:t>, кроме объектов стоимостью до 3000 руб. включительно, а также библиотечного фонда, независимо от стоимости и от того, находится ли объект в эксплуатации, в запасе или на консервации,</w:t>
      </w:r>
      <w:r w:rsidR="00CF7A74" w:rsidRPr="00DC28BE">
        <w:rPr>
          <w:sz w:val="28"/>
          <w:szCs w:val="28"/>
        </w:rPr>
        <w:t xml:space="preserve"> присваивается уникальный инвентарный но</w:t>
      </w:r>
      <w:r w:rsidR="00CF7A74">
        <w:rPr>
          <w:sz w:val="28"/>
          <w:szCs w:val="28"/>
        </w:rPr>
        <w:t>мер, состоящий из 9-ти знаков, в котором:</w:t>
      </w:r>
    </w:p>
    <w:p w:rsidR="00CF7A74" w:rsidRDefault="00CF7A74" w:rsidP="0077628C">
      <w:pPr>
        <w:tabs>
          <w:tab w:val="left" w:pos="1980"/>
        </w:tabs>
        <w:ind w:firstLine="709"/>
        <w:jc w:val="both"/>
        <w:rPr>
          <w:sz w:val="28"/>
          <w:szCs w:val="28"/>
        </w:rPr>
      </w:pPr>
      <w:r>
        <w:rPr>
          <w:sz w:val="28"/>
          <w:szCs w:val="28"/>
        </w:rPr>
        <w:t xml:space="preserve">- </w:t>
      </w:r>
      <w:r w:rsidRPr="00C53E04">
        <w:rPr>
          <w:sz w:val="28"/>
          <w:szCs w:val="28"/>
        </w:rPr>
        <w:t>первые 2 знака - код группы синтетического счета 0 и код вида синтетического счета основных средств. 02</w:t>
      </w:r>
      <w:r>
        <w:rPr>
          <w:sz w:val="28"/>
          <w:szCs w:val="28"/>
        </w:rPr>
        <w:t xml:space="preserve"> </w:t>
      </w:r>
      <w:r w:rsidRPr="00C53E04">
        <w:rPr>
          <w:sz w:val="28"/>
          <w:szCs w:val="28"/>
        </w:rPr>
        <w:t>-</w:t>
      </w:r>
      <w:r>
        <w:rPr>
          <w:sz w:val="28"/>
          <w:szCs w:val="28"/>
        </w:rPr>
        <w:t xml:space="preserve"> </w:t>
      </w:r>
      <w:r w:rsidRPr="00C53E04">
        <w:rPr>
          <w:sz w:val="28"/>
          <w:szCs w:val="28"/>
        </w:rPr>
        <w:t>нежилые помещения, 03(03)</w:t>
      </w:r>
      <w:r>
        <w:rPr>
          <w:sz w:val="28"/>
          <w:szCs w:val="28"/>
        </w:rPr>
        <w:t xml:space="preserve"> </w:t>
      </w:r>
      <w:r w:rsidRPr="00C53E04">
        <w:rPr>
          <w:sz w:val="28"/>
          <w:szCs w:val="28"/>
        </w:rPr>
        <w:t>-</w:t>
      </w:r>
      <w:r>
        <w:rPr>
          <w:sz w:val="28"/>
          <w:szCs w:val="28"/>
        </w:rPr>
        <w:t xml:space="preserve"> </w:t>
      </w:r>
      <w:r w:rsidRPr="00C53E04">
        <w:rPr>
          <w:sz w:val="28"/>
          <w:szCs w:val="28"/>
        </w:rPr>
        <w:t>сооружения, 04</w:t>
      </w:r>
      <w:r>
        <w:rPr>
          <w:sz w:val="28"/>
          <w:szCs w:val="28"/>
        </w:rPr>
        <w:t xml:space="preserve"> </w:t>
      </w:r>
      <w:r w:rsidRPr="00C53E04">
        <w:rPr>
          <w:sz w:val="28"/>
          <w:szCs w:val="28"/>
        </w:rPr>
        <w:t>-</w:t>
      </w:r>
      <w:r>
        <w:rPr>
          <w:sz w:val="28"/>
          <w:szCs w:val="28"/>
        </w:rPr>
        <w:t xml:space="preserve"> </w:t>
      </w:r>
      <w:r w:rsidRPr="00C53E04">
        <w:rPr>
          <w:sz w:val="28"/>
          <w:szCs w:val="28"/>
        </w:rPr>
        <w:t>машины и оборудование, 05</w:t>
      </w:r>
      <w:r>
        <w:rPr>
          <w:sz w:val="28"/>
          <w:szCs w:val="28"/>
        </w:rPr>
        <w:t xml:space="preserve"> </w:t>
      </w:r>
      <w:r w:rsidRPr="00C53E04">
        <w:rPr>
          <w:sz w:val="28"/>
          <w:szCs w:val="28"/>
        </w:rPr>
        <w:t>-</w:t>
      </w:r>
      <w:r>
        <w:rPr>
          <w:sz w:val="28"/>
          <w:szCs w:val="28"/>
        </w:rPr>
        <w:t xml:space="preserve"> </w:t>
      </w:r>
      <w:r w:rsidRPr="00C53E04">
        <w:rPr>
          <w:sz w:val="28"/>
          <w:szCs w:val="28"/>
        </w:rPr>
        <w:t>транспортные средства,06</w:t>
      </w:r>
      <w:r>
        <w:rPr>
          <w:sz w:val="28"/>
          <w:szCs w:val="28"/>
        </w:rPr>
        <w:t xml:space="preserve"> </w:t>
      </w:r>
      <w:r w:rsidRPr="00C53E04">
        <w:rPr>
          <w:sz w:val="28"/>
          <w:szCs w:val="28"/>
        </w:rPr>
        <w:t>-</w:t>
      </w:r>
      <w:r>
        <w:rPr>
          <w:sz w:val="28"/>
          <w:szCs w:val="28"/>
        </w:rPr>
        <w:t xml:space="preserve"> </w:t>
      </w:r>
      <w:r w:rsidRPr="00C53E04">
        <w:rPr>
          <w:sz w:val="28"/>
          <w:szCs w:val="28"/>
        </w:rPr>
        <w:t>производственный и хозяйственный инвентарь, 08</w:t>
      </w:r>
      <w:r>
        <w:rPr>
          <w:sz w:val="28"/>
          <w:szCs w:val="28"/>
        </w:rPr>
        <w:t xml:space="preserve"> </w:t>
      </w:r>
      <w:r w:rsidRPr="00C53E04">
        <w:rPr>
          <w:sz w:val="28"/>
          <w:szCs w:val="28"/>
        </w:rPr>
        <w:t>-</w:t>
      </w:r>
      <w:r>
        <w:rPr>
          <w:sz w:val="28"/>
          <w:szCs w:val="28"/>
        </w:rPr>
        <w:t xml:space="preserve"> </w:t>
      </w:r>
      <w:r w:rsidRPr="00C53E04">
        <w:rPr>
          <w:sz w:val="28"/>
          <w:szCs w:val="28"/>
        </w:rPr>
        <w:t>прочие основные средства;</w:t>
      </w:r>
    </w:p>
    <w:p w:rsidR="00CF7A74" w:rsidRDefault="00CF7A74" w:rsidP="0077628C">
      <w:pPr>
        <w:tabs>
          <w:tab w:val="left" w:pos="1980"/>
        </w:tabs>
        <w:ind w:firstLine="709"/>
        <w:jc w:val="both"/>
        <w:rPr>
          <w:sz w:val="28"/>
          <w:szCs w:val="28"/>
        </w:rPr>
      </w:pPr>
      <w:r>
        <w:rPr>
          <w:sz w:val="28"/>
          <w:szCs w:val="28"/>
        </w:rPr>
        <w:t xml:space="preserve">- 3-5 знаки – коды ОКОФ. Например: код вида основных фондов 210 – «Здания (кроме жилых)», 220 – «Сооружения», 310 – «Транспортные средства», 320 – «Информационное, компьютерное и </w:t>
      </w:r>
      <w:r w:rsidR="00716590">
        <w:rPr>
          <w:sz w:val="28"/>
          <w:szCs w:val="28"/>
        </w:rPr>
        <w:t>телекоммуникационное оборудование», 330 – «Прочие машины и оборудование, включая хозяйственный инвентарь и другие объекты»;</w:t>
      </w:r>
    </w:p>
    <w:p w:rsidR="00716590" w:rsidRDefault="00716590" w:rsidP="0077628C">
      <w:pPr>
        <w:tabs>
          <w:tab w:val="left" w:pos="1980"/>
        </w:tabs>
        <w:ind w:firstLine="709"/>
        <w:jc w:val="both"/>
        <w:rPr>
          <w:sz w:val="28"/>
          <w:szCs w:val="28"/>
        </w:rPr>
      </w:pPr>
      <w:r>
        <w:rPr>
          <w:sz w:val="28"/>
          <w:szCs w:val="28"/>
        </w:rPr>
        <w:t>- 6-9 знаки – порядковый номер объекта основного средства. Например, монитор</w:t>
      </w:r>
      <w:r w:rsidRPr="00716590">
        <w:rPr>
          <w:sz w:val="28"/>
          <w:szCs w:val="28"/>
        </w:rPr>
        <w:t xml:space="preserve"> </w:t>
      </w:r>
      <w:r>
        <w:rPr>
          <w:sz w:val="28"/>
          <w:szCs w:val="28"/>
        </w:rPr>
        <w:t>«</w:t>
      </w:r>
      <w:r>
        <w:rPr>
          <w:sz w:val="28"/>
          <w:szCs w:val="28"/>
          <w:lang w:val="en-US"/>
        </w:rPr>
        <w:t>LG</w:t>
      </w:r>
      <w:r>
        <w:rPr>
          <w:sz w:val="28"/>
          <w:szCs w:val="28"/>
        </w:rPr>
        <w:t>» с порядковым номером 2 будет иметь инвентарный номер –</w:t>
      </w:r>
      <w:r w:rsidR="00094C36">
        <w:rPr>
          <w:sz w:val="28"/>
          <w:szCs w:val="28"/>
        </w:rPr>
        <w:t xml:space="preserve"> 04 320 0002</w:t>
      </w:r>
      <w:r>
        <w:rPr>
          <w:sz w:val="28"/>
          <w:szCs w:val="28"/>
        </w:rPr>
        <w:t>»</w:t>
      </w:r>
      <w:r w:rsidR="00094C36">
        <w:rPr>
          <w:sz w:val="28"/>
          <w:szCs w:val="28"/>
        </w:rPr>
        <w:t>.</w:t>
      </w:r>
    </w:p>
    <w:p w:rsidR="00094C36" w:rsidRDefault="00094C36" w:rsidP="0077628C">
      <w:pPr>
        <w:tabs>
          <w:tab w:val="left" w:pos="567"/>
        </w:tabs>
        <w:ind w:firstLine="709"/>
        <w:jc w:val="both"/>
        <w:rPr>
          <w:sz w:val="28"/>
          <w:szCs w:val="28"/>
        </w:rPr>
      </w:pPr>
      <w:r>
        <w:rPr>
          <w:sz w:val="28"/>
          <w:szCs w:val="28"/>
        </w:rPr>
        <w:t>1.</w:t>
      </w:r>
      <w:r w:rsidR="00215F52">
        <w:rPr>
          <w:sz w:val="28"/>
          <w:szCs w:val="28"/>
        </w:rPr>
        <w:t>5</w:t>
      </w:r>
      <w:r>
        <w:rPr>
          <w:sz w:val="28"/>
          <w:szCs w:val="28"/>
        </w:rPr>
        <w:t>.</w:t>
      </w:r>
      <w:r w:rsidR="00407839">
        <w:rPr>
          <w:sz w:val="28"/>
          <w:szCs w:val="28"/>
        </w:rPr>
        <w:t xml:space="preserve"> Абзац 1 пункта 7.9. раздела </w:t>
      </w:r>
      <w:r w:rsidR="00407839">
        <w:rPr>
          <w:sz w:val="28"/>
          <w:szCs w:val="28"/>
          <w:lang w:val="en-US"/>
        </w:rPr>
        <w:t>VII</w:t>
      </w:r>
      <w:r w:rsidR="00407839" w:rsidRPr="00C338FD">
        <w:rPr>
          <w:sz w:val="28"/>
          <w:szCs w:val="28"/>
        </w:rPr>
        <w:t>.</w:t>
      </w:r>
      <w:r w:rsidR="00407839">
        <w:rPr>
          <w:sz w:val="28"/>
          <w:szCs w:val="28"/>
        </w:rPr>
        <w:t xml:space="preserve"> «Учет нефинансовых активов» изложить в новой редакции:</w:t>
      </w:r>
    </w:p>
    <w:p w:rsidR="00407839" w:rsidRPr="00716590" w:rsidRDefault="00407839" w:rsidP="0077628C">
      <w:pPr>
        <w:tabs>
          <w:tab w:val="left" w:pos="709"/>
        </w:tabs>
        <w:ind w:firstLine="709"/>
        <w:jc w:val="both"/>
        <w:rPr>
          <w:sz w:val="28"/>
          <w:szCs w:val="28"/>
        </w:rPr>
      </w:pPr>
      <w:r>
        <w:rPr>
          <w:sz w:val="28"/>
          <w:szCs w:val="28"/>
        </w:rPr>
        <w:t>«Начисление амортизации основных средств и нематериальных активов производится в соответствии с пунктами 88-92 Инструкции № 157н. Амортизация объектов основных средств начисляется в соответствии с Классификацией объектов основных средств, включаемых в амортизационные группы, утвержденной постановлением Правительства Российской Федерации от 01.01.2002г №1 «О классификации основных средств, включаемых в амортизационные группы» (в редакции Постановления Правительства РФ от 07.07.2016г. № 640)»</w:t>
      </w:r>
      <w:r w:rsidR="00235FA2">
        <w:rPr>
          <w:sz w:val="28"/>
          <w:szCs w:val="28"/>
        </w:rPr>
        <w:t>.</w:t>
      </w:r>
    </w:p>
    <w:p w:rsidR="00276E72" w:rsidRDefault="00276E72" w:rsidP="0077628C">
      <w:pPr>
        <w:autoSpaceDE w:val="0"/>
        <w:autoSpaceDN w:val="0"/>
        <w:adjustRightInd w:val="0"/>
        <w:ind w:firstLine="709"/>
        <w:jc w:val="both"/>
        <w:rPr>
          <w:sz w:val="28"/>
          <w:szCs w:val="28"/>
        </w:rPr>
      </w:pPr>
      <w:r>
        <w:rPr>
          <w:sz w:val="28"/>
          <w:szCs w:val="28"/>
        </w:rPr>
        <w:t>1.7.</w:t>
      </w:r>
      <w:r w:rsidR="001C3BEF">
        <w:rPr>
          <w:sz w:val="28"/>
          <w:szCs w:val="28"/>
        </w:rPr>
        <w:t xml:space="preserve">Дополнить </w:t>
      </w:r>
      <w:r w:rsidRPr="00276E72">
        <w:rPr>
          <w:sz w:val="28"/>
          <w:szCs w:val="28"/>
        </w:rPr>
        <w:t xml:space="preserve"> </w:t>
      </w:r>
      <w:r w:rsidR="001C3BEF">
        <w:rPr>
          <w:sz w:val="28"/>
          <w:szCs w:val="28"/>
        </w:rPr>
        <w:t>Пунктом  7.11</w:t>
      </w:r>
      <w:r>
        <w:rPr>
          <w:sz w:val="28"/>
          <w:szCs w:val="28"/>
        </w:rPr>
        <w:t xml:space="preserve">. раздела </w:t>
      </w:r>
      <w:r>
        <w:rPr>
          <w:sz w:val="28"/>
          <w:szCs w:val="28"/>
          <w:lang w:val="en-US"/>
        </w:rPr>
        <w:t>VII</w:t>
      </w:r>
      <w:r w:rsidRPr="00C338FD">
        <w:rPr>
          <w:sz w:val="28"/>
          <w:szCs w:val="28"/>
        </w:rPr>
        <w:t>.</w:t>
      </w:r>
      <w:r w:rsidR="001C3BEF">
        <w:rPr>
          <w:sz w:val="28"/>
          <w:szCs w:val="28"/>
        </w:rPr>
        <w:t xml:space="preserve"> «Учет нефинансовых активов» </w:t>
      </w:r>
      <w:r>
        <w:rPr>
          <w:sz w:val="28"/>
          <w:szCs w:val="28"/>
        </w:rPr>
        <w:t xml:space="preserve"> следующим абзацем:</w:t>
      </w:r>
    </w:p>
    <w:p w:rsidR="00276E72" w:rsidRDefault="00276E72" w:rsidP="0077628C">
      <w:pPr>
        <w:autoSpaceDE w:val="0"/>
        <w:autoSpaceDN w:val="0"/>
        <w:adjustRightInd w:val="0"/>
        <w:ind w:firstLine="709"/>
        <w:jc w:val="both"/>
        <w:rPr>
          <w:sz w:val="28"/>
          <w:szCs w:val="28"/>
        </w:rPr>
      </w:pPr>
      <w:r>
        <w:rPr>
          <w:sz w:val="28"/>
          <w:szCs w:val="28"/>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w:t>
      </w:r>
      <w:r w:rsidR="00E46BBC">
        <w:rPr>
          <w:sz w:val="28"/>
          <w:szCs w:val="28"/>
        </w:rPr>
        <w:t>ности</w:t>
      </w:r>
      <w:r>
        <w:rPr>
          <w:sz w:val="28"/>
          <w:szCs w:val="28"/>
        </w:rPr>
        <w:t>»</w:t>
      </w:r>
    </w:p>
    <w:p w:rsidR="00322AE1" w:rsidRPr="00C338FD" w:rsidRDefault="00322AE1" w:rsidP="0077628C">
      <w:pPr>
        <w:autoSpaceDE w:val="0"/>
        <w:autoSpaceDN w:val="0"/>
        <w:adjustRightInd w:val="0"/>
        <w:ind w:firstLine="709"/>
        <w:jc w:val="both"/>
        <w:rPr>
          <w:sz w:val="28"/>
          <w:szCs w:val="28"/>
        </w:rPr>
      </w:pPr>
      <w:r>
        <w:rPr>
          <w:sz w:val="28"/>
          <w:szCs w:val="28"/>
        </w:rPr>
        <w:t>1.</w:t>
      </w:r>
      <w:r w:rsidR="00276E72">
        <w:rPr>
          <w:sz w:val="28"/>
          <w:szCs w:val="28"/>
        </w:rPr>
        <w:t>8</w:t>
      </w:r>
      <w:r>
        <w:rPr>
          <w:sz w:val="28"/>
          <w:szCs w:val="28"/>
        </w:rPr>
        <w:t>.</w:t>
      </w:r>
      <w:r w:rsidR="00AD0C2F">
        <w:rPr>
          <w:sz w:val="28"/>
          <w:szCs w:val="28"/>
        </w:rPr>
        <w:t xml:space="preserve"> </w:t>
      </w:r>
      <w:r w:rsidR="001C3BEF">
        <w:rPr>
          <w:sz w:val="28"/>
          <w:szCs w:val="28"/>
        </w:rPr>
        <w:t>Дополнить Пунктом 7.12</w:t>
      </w:r>
      <w:r w:rsidR="00AD0C2F">
        <w:rPr>
          <w:sz w:val="28"/>
          <w:szCs w:val="28"/>
        </w:rPr>
        <w:t xml:space="preserve">. раздела </w:t>
      </w:r>
      <w:r w:rsidR="00AD0C2F">
        <w:rPr>
          <w:sz w:val="28"/>
          <w:szCs w:val="28"/>
          <w:lang w:val="en-US"/>
        </w:rPr>
        <w:t>VII</w:t>
      </w:r>
      <w:r w:rsidR="00AD0C2F" w:rsidRPr="00C338FD">
        <w:rPr>
          <w:sz w:val="28"/>
          <w:szCs w:val="28"/>
        </w:rPr>
        <w:t>.</w:t>
      </w:r>
      <w:r w:rsidR="00AD0C2F">
        <w:rPr>
          <w:sz w:val="28"/>
          <w:szCs w:val="28"/>
        </w:rPr>
        <w:t xml:space="preserve"> «Учет нефинансовых активов» изло</w:t>
      </w:r>
      <w:r w:rsidR="001C3BEF">
        <w:rPr>
          <w:sz w:val="28"/>
          <w:szCs w:val="28"/>
        </w:rPr>
        <w:t xml:space="preserve">жить в </w:t>
      </w:r>
      <w:r w:rsidR="00AD0C2F">
        <w:rPr>
          <w:sz w:val="28"/>
          <w:szCs w:val="28"/>
        </w:rPr>
        <w:t xml:space="preserve"> редакции:</w:t>
      </w:r>
    </w:p>
    <w:p w:rsidR="00AD0C2F" w:rsidRDefault="001C3BEF" w:rsidP="0077628C">
      <w:pPr>
        <w:autoSpaceDE w:val="0"/>
        <w:autoSpaceDN w:val="0"/>
        <w:adjustRightInd w:val="0"/>
        <w:ind w:firstLine="709"/>
        <w:jc w:val="both"/>
        <w:rPr>
          <w:sz w:val="28"/>
          <w:szCs w:val="28"/>
        </w:rPr>
      </w:pPr>
      <w:r>
        <w:rPr>
          <w:sz w:val="28"/>
          <w:szCs w:val="28"/>
        </w:rPr>
        <w:lastRenderedPageBreak/>
        <w:t>«7.12</w:t>
      </w:r>
      <w:r w:rsidR="00316EB5" w:rsidRPr="00AD0C2F">
        <w:rPr>
          <w:sz w:val="28"/>
          <w:szCs w:val="28"/>
        </w:rPr>
        <w:t xml:space="preserve">. </w:t>
      </w:r>
      <w:r w:rsidR="00AD0C2F" w:rsidRPr="00AD0C2F">
        <w:rPr>
          <w:sz w:val="28"/>
          <w:szCs w:val="28"/>
        </w:rPr>
        <w:t xml:space="preserve">В соответствии с </w:t>
      </w:r>
      <w:r w:rsidR="00AD0C2F">
        <w:rPr>
          <w:sz w:val="28"/>
          <w:szCs w:val="28"/>
        </w:rPr>
        <w:t xml:space="preserve">Приказом Министерства финансов Российской Федерации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AD0C2F" w:rsidRPr="00AD0C2F">
        <w:rPr>
          <w:sz w:val="28"/>
          <w:szCs w:val="28"/>
        </w:rPr>
        <w:t xml:space="preserve">основанием для принятия к бух учету и отражении на балансе учреждения материальных ценностей (нефинансовых активов) является Приходный ордер на приемку материальных ценностей (нефинансовых активов) (ф. 0504207). </w:t>
      </w:r>
    </w:p>
    <w:p w:rsidR="00AD0C2F" w:rsidRPr="00AD0C2F" w:rsidRDefault="00AD0C2F" w:rsidP="0077628C">
      <w:pPr>
        <w:autoSpaceDE w:val="0"/>
        <w:autoSpaceDN w:val="0"/>
        <w:adjustRightInd w:val="0"/>
        <w:ind w:firstLine="709"/>
        <w:jc w:val="both"/>
        <w:rPr>
          <w:sz w:val="28"/>
          <w:szCs w:val="28"/>
        </w:rPr>
      </w:pPr>
      <w:r w:rsidRPr="00AD0C2F">
        <w:rPr>
          <w:sz w:val="28"/>
          <w:szCs w:val="28"/>
        </w:rPr>
        <w:t>В Приходном ордере (ф. 0504207) отражаются сведения о наименовании товара, его количестве, стоимости.</w:t>
      </w:r>
    </w:p>
    <w:p w:rsidR="00AD0C2F" w:rsidRPr="00AD0C2F" w:rsidRDefault="00AD0C2F" w:rsidP="0077628C">
      <w:pPr>
        <w:ind w:firstLine="709"/>
        <w:rPr>
          <w:sz w:val="28"/>
          <w:szCs w:val="28"/>
        </w:rPr>
      </w:pPr>
      <w:r w:rsidRPr="00AD0C2F">
        <w:rPr>
          <w:sz w:val="28"/>
          <w:szCs w:val="28"/>
        </w:rPr>
        <w:t xml:space="preserve">Наличие при поступлении в учреждение материальных ценностей (нефинансовых активов), первичных учетных документов (накладных, товарно-транспортных накладных, счетов-фактур и т.п.), предусмотренных условиями договора (контракта) и оформленных надлежащим образом, является основанием для принятия к учету материальных ценностей (нефинансовых активов). </w:t>
      </w:r>
    </w:p>
    <w:p w:rsidR="00AD0C2F" w:rsidRPr="00AD0C2F" w:rsidRDefault="00AD0C2F" w:rsidP="0077628C">
      <w:pPr>
        <w:ind w:firstLine="709"/>
        <w:rPr>
          <w:sz w:val="28"/>
          <w:szCs w:val="28"/>
        </w:rPr>
      </w:pPr>
      <w:r w:rsidRPr="00AD0C2F">
        <w:rPr>
          <w:sz w:val="28"/>
          <w:szCs w:val="28"/>
        </w:rPr>
        <w:t>При этом дополнительный первичный учетный документ в виде Приходного ордера (ф. 0504207) не оформляется.</w:t>
      </w:r>
    </w:p>
    <w:p w:rsidR="00316EB5" w:rsidRPr="00CB0665" w:rsidRDefault="00316EB5" w:rsidP="0077628C">
      <w:pPr>
        <w:pStyle w:val="ConsPlusNormal"/>
        <w:ind w:firstLine="709"/>
        <w:jc w:val="both"/>
      </w:pPr>
      <w:r>
        <w:t>П</w:t>
      </w:r>
      <w:r w:rsidRPr="009D72BE">
        <w:t>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при приобретении, безвозмездном получении (передаче),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собственник</w:t>
      </w:r>
      <w:r>
        <w:t>ом</w:t>
      </w:r>
      <w:r w:rsidRPr="009D72BE">
        <w:t xml:space="preserve"> государственного (муниципального) имущества, объектов нефинансовых активов из оперативного управления (хозяйственного ведения)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 </w:t>
      </w:r>
      <w:r>
        <w:t>Актом о приеме – передаче объектов нефинансовых активов (код формы 0504101).</w:t>
      </w:r>
      <w:r w:rsidRPr="00CB0665">
        <w:t>»</w:t>
      </w:r>
    </w:p>
    <w:p w:rsidR="002925F1" w:rsidRPr="001D3D24" w:rsidRDefault="002925F1" w:rsidP="0077628C">
      <w:pPr>
        <w:ind w:firstLine="709"/>
        <w:jc w:val="both"/>
        <w:rPr>
          <w:sz w:val="28"/>
          <w:szCs w:val="28"/>
        </w:rPr>
      </w:pPr>
      <w:r w:rsidRPr="001D3D24">
        <w:rPr>
          <w:sz w:val="28"/>
          <w:szCs w:val="28"/>
        </w:rPr>
        <w:t>1.</w:t>
      </w:r>
      <w:r w:rsidR="00276E72" w:rsidRPr="001D3D24">
        <w:rPr>
          <w:sz w:val="28"/>
          <w:szCs w:val="28"/>
        </w:rPr>
        <w:t>9</w:t>
      </w:r>
      <w:r w:rsidRPr="001D3D24">
        <w:rPr>
          <w:sz w:val="28"/>
          <w:szCs w:val="28"/>
        </w:rPr>
        <w:t>. В Приложении № 1 «План счетов бюджетного учета» к Положению об учетной политике комитета по образованию администрации муниципального образования город Новомосковск и в Приложении № 2 «План счетов бухгалтерского учета» к Положению об учетной политике комитета по образованию администрации муниципального образования город Новомосковск:</w:t>
      </w:r>
    </w:p>
    <w:p w:rsidR="002925F1" w:rsidRPr="001D3D24" w:rsidRDefault="002925F1" w:rsidP="0077628C">
      <w:pPr>
        <w:ind w:firstLine="709"/>
        <w:jc w:val="both"/>
        <w:rPr>
          <w:sz w:val="28"/>
          <w:szCs w:val="28"/>
        </w:rPr>
      </w:pPr>
      <w:r w:rsidRPr="001D3D24">
        <w:rPr>
          <w:sz w:val="28"/>
          <w:szCs w:val="28"/>
        </w:rPr>
        <w:t>1.</w:t>
      </w:r>
      <w:r w:rsidR="00276E72" w:rsidRPr="001D3D24">
        <w:rPr>
          <w:sz w:val="28"/>
          <w:szCs w:val="28"/>
        </w:rPr>
        <w:t>9</w:t>
      </w:r>
      <w:r w:rsidRPr="001D3D24">
        <w:rPr>
          <w:sz w:val="28"/>
          <w:szCs w:val="28"/>
        </w:rPr>
        <w:t>.1. После строки:</w:t>
      </w:r>
    </w:p>
    <w:p w:rsidR="00E51535" w:rsidRPr="001D3D24" w:rsidRDefault="00E51535" w:rsidP="003F62E3">
      <w:pPr>
        <w:ind w:firstLine="567"/>
        <w:jc w:val="both"/>
        <w:rPr>
          <w:sz w:val="28"/>
          <w:szCs w:val="28"/>
        </w:rPr>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1285"/>
        <w:gridCol w:w="856"/>
        <w:gridCol w:w="857"/>
        <w:gridCol w:w="1427"/>
        <w:gridCol w:w="3713"/>
      </w:tblGrid>
      <w:tr w:rsidR="002925F1" w:rsidTr="00105074">
        <w:trPr>
          <w:trHeight w:val="633"/>
        </w:trPr>
        <w:tc>
          <w:tcPr>
            <w:tcW w:w="1965" w:type="dxa"/>
          </w:tcPr>
          <w:p w:rsidR="002925F1" w:rsidRPr="003B055C" w:rsidRDefault="002925F1" w:rsidP="007C43B1">
            <w:pPr>
              <w:autoSpaceDE w:val="0"/>
              <w:autoSpaceDN w:val="0"/>
              <w:adjustRightInd w:val="0"/>
              <w:jc w:val="both"/>
              <w:rPr>
                <w:sz w:val="28"/>
                <w:szCs w:val="28"/>
              </w:rPr>
            </w:pPr>
          </w:p>
        </w:tc>
        <w:tc>
          <w:tcPr>
            <w:tcW w:w="1285" w:type="dxa"/>
          </w:tcPr>
          <w:p w:rsidR="002925F1" w:rsidRPr="00105074" w:rsidRDefault="00105074" w:rsidP="00105074">
            <w:pPr>
              <w:pStyle w:val="ConsPlusNormal"/>
              <w:jc w:val="center"/>
              <w:rPr>
                <w:sz w:val="24"/>
                <w:szCs w:val="24"/>
              </w:rPr>
            </w:pPr>
            <w:r>
              <w:rPr>
                <w:sz w:val="24"/>
                <w:szCs w:val="24"/>
              </w:rPr>
              <w:t>2</w:t>
            </w:r>
            <w:r w:rsidRPr="00105074">
              <w:rPr>
                <w:sz w:val="24"/>
                <w:szCs w:val="24"/>
              </w:rPr>
              <w:t>10</w:t>
            </w:r>
          </w:p>
        </w:tc>
        <w:tc>
          <w:tcPr>
            <w:tcW w:w="856" w:type="dxa"/>
          </w:tcPr>
          <w:p w:rsidR="002925F1" w:rsidRPr="00105074" w:rsidRDefault="00105074">
            <w:pPr>
              <w:pStyle w:val="ConsPlusNormal"/>
              <w:jc w:val="center"/>
              <w:rPr>
                <w:sz w:val="24"/>
                <w:szCs w:val="24"/>
              </w:rPr>
            </w:pPr>
            <w:r w:rsidRPr="00105074">
              <w:rPr>
                <w:sz w:val="24"/>
                <w:szCs w:val="24"/>
              </w:rPr>
              <w:t>1</w:t>
            </w:r>
          </w:p>
        </w:tc>
        <w:tc>
          <w:tcPr>
            <w:tcW w:w="857" w:type="dxa"/>
          </w:tcPr>
          <w:p w:rsidR="002925F1" w:rsidRPr="00105074" w:rsidRDefault="00105074">
            <w:pPr>
              <w:pStyle w:val="ConsPlusNormal"/>
              <w:jc w:val="center"/>
              <w:rPr>
                <w:sz w:val="24"/>
                <w:szCs w:val="24"/>
              </w:rPr>
            </w:pPr>
            <w:r w:rsidRPr="00105074">
              <w:rPr>
                <w:sz w:val="24"/>
                <w:szCs w:val="24"/>
              </w:rPr>
              <w:t>2</w:t>
            </w:r>
          </w:p>
        </w:tc>
        <w:tc>
          <w:tcPr>
            <w:tcW w:w="1427" w:type="dxa"/>
          </w:tcPr>
          <w:p w:rsidR="002925F1" w:rsidRPr="007C43B1" w:rsidRDefault="002925F1">
            <w:pPr>
              <w:pStyle w:val="ConsPlusNormal"/>
              <w:rPr>
                <w:sz w:val="20"/>
                <w:szCs w:val="20"/>
              </w:rPr>
            </w:pPr>
          </w:p>
        </w:tc>
        <w:tc>
          <w:tcPr>
            <w:tcW w:w="3713" w:type="dxa"/>
          </w:tcPr>
          <w:p w:rsidR="002925F1" w:rsidRDefault="00105074" w:rsidP="00105074">
            <w:pPr>
              <w:autoSpaceDE w:val="0"/>
              <w:autoSpaceDN w:val="0"/>
              <w:adjustRightInd w:val="0"/>
            </w:pPr>
            <w:r w:rsidRPr="00105074">
              <w:t>Расчеты по НДС по приобретенным материальным ценностям, работам, услугам</w:t>
            </w:r>
          </w:p>
        </w:tc>
      </w:tr>
    </w:tbl>
    <w:p w:rsidR="0077628C" w:rsidRDefault="0077628C" w:rsidP="003F62E3">
      <w:pPr>
        <w:ind w:firstLine="567"/>
        <w:jc w:val="both"/>
        <w:rPr>
          <w:sz w:val="28"/>
          <w:szCs w:val="28"/>
        </w:rPr>
      </w:pPr>
    </w:p>
    <w:p w:rsidR="002925F1" w:rsidRDefault="002925F1" w:rsidP="00570A1E">
      <w:pPr>
        <w:ind w:firstLine="709"/>
        <w:jc w:val="both"/>
        <w:rPr>
          <w:sz w:val="28"/>
          <w:szCs w:val="28"/>
        </w:rPr>
      </w:pPr>
      <w:r>
        <w:rPr>
          <w:sz w:val="28"/>
          <w:szCs w:val="28"/>
        </w:rPr>
        <w:lastRenderedPageBreak/>
        <w:t>Дополнить строкой следующего содержания:</w:t>
      </w:r>
    </w:p>
    <w:p w:rsidR="00E51535" w:rsidRDefault="00E51535" w:rsidP="003F62E3">
      <w:pPr>
        <w:ind w:firstLine="567"/>
        <w:jc w:val="both"/>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276"/>
        <w:gridCol w:w="850"/>
        <w:gridCol w:w="851"/>
        <w:gridCol w:w="1417"/>
        <w:gridCol w:w="3686"/>
      </w:tblGrid>
      <w:tr w:rsidR="002925F1" w:rsidTr="007C43B1">
        <w:tc>
          <w:tcPr>
            <w:tcW w:w="1951" w:type="dxa"/>
          </w:tcPr>
          <w:p w:rsidR="002925F1" w:rsidRPr="003B055C" w:rsidRDefault="002925F1" w:rsidP="007C43B1">
            <w:pPr>
              <w:autoSpaceDE w:val="0"/>
              <w:autoSpaceDN w:val="0"/>
              <w:adjustRightInd w:val="0"/>
              <w:jc w:val="both"/>
              <w:rPr>
                <w:sz w:val="28"/>
                <w:szCs w:val="28"/>
              </w:rPr>
            </w:pPr>
          </w:p>
        </w:tc>
        <w:tc>
          <w:tcPr>
            <w:tcW w:w="1276" w:type="dxa"/>
          </w:tcPr>
          <w:p w:rsidR="002925F1" w:rsidRPr="00105074" w:rsidRDefault="00105074" w:rsidP="00105074">
            <w:pPr>
              <w:pStyle w:val="ConsPlusNormal"/>
              <w:jc w:val="center"/>
              <w:rPr>
                <w:sz w:val="24"/>
                <w:szCs w:val="24"/>
              </w:rPr>
            </w:pPr>
            <w:r w:rsidRPr="00105074">
              <w:rPr>
                <w:sz w:val="24"/>
                <w:szCs w:val="24"/>
              </w:rPr>
              <w:t>210</w:t>
            </w:r>
          </w:p>
        </w:tc>
        <w:tc>
          <w:tcPr>
            <w:tcW w:w="850" w:type="dxa"/>
          </w:tcPr>
          <w:p w:rsidR="002925F1" w:rsidRPr="00105074" w:rsidRDefault="002925F1">
            <w:pPr>
              <w:pStyle w:val="ConsPlusNormal"/>
              <w:jc w:val="center"/>
              <w:rPr>
                <w:sz w:val="24"/>
                <w:szCs w:val="24"/>
              </w:rPr>
            </w:pPr>
            <w:r w:rsidRPr="00105074">
              <w:rPr>
                <w:sz w:val="24"/>
                <w:szCs w:val="24"/>
              </w:rPr>
              <w:t>1</w:t>
            </w:r>
          </w:p>
        </w:tc>
        <w:tc>
          <w:tcPr>
            <w:tcW w:w="851" w:type="dxa"/>
          </w:tcPr>
          <w:p w:rsidR="002925F1" w:rsidRPr="00105074" w:rsidRDefault="00105074">
            <w:pPr>
              <w:pStyle w:val="ConsPlusNormal"/>
              <w:jc w:val="center"/>
              <w:rPr>
                <w:sz w:val="24"/>
                <w:szCs w:val="24"/>
              </w:rPr>
            </w:pPr>
            <w:r w:rsidRPr="00105074">
              <w:rPr>
                <w:sz w:val="24"/>
                <w:szCs w:val="24"/>
              </w:rPr>
              <w:t>3</w:t>
            </w:r>
          </w:p>
        </w:tc>
        <w:tc>
          <w:tcPr>
            <w:tcW w:w="1417" w:type="dxa"/>
          </w:tcPr>
          <w:p w:rsidR="002925F1" w:rsidRPr="00105074" w:rsidRDefault="002925F1">
            <w:pPr>
              <w:pStyle w:val="ConsPlusNormal"/>
              <w:outlineLvl w:val="0"/>
              <w:rPr>
                <w:sz w:val="24"/>
                <w:szCs w:val="24"/>
              </w:rPr>
            </w:pPr>
          </w:p>
        </w:tc>
        <w:tc>
          <w:tcPr>
            <w:tcW w:w="3686" w:type="dxa"/>
          </w:tcPr>
          <w:p w:rsidR="002925F1" w:rsidRPr="00105074" w:rsidRDefault="00105074" w:rsidP="00105074">
            <w:pPr>
              <w:autoSpaceDE w:val="0"/>
              <w:autoSpaceDN w:val="0"/>
              <w:adjustRightInd w:val="0"/>
            </w:pPr>
            <w:r w:rsidRPr="00105074">
              <w:t>Расчеты по НДС по авансам уплаченным</w:t>
            </w:r>
          </w:p>
        </w:tc>
      </w:tr>
    </w:tbl>
    <w:p w:rsidR="0077628C" w:rsidRDefault="0077628C" w:rsidP="007C43B1">
      <w:pPr>
        <w:tabs>
          <w:tab w:val="left" w:pos="993"/>
        </w:tabs>
        <w:autoSpaceDE w:val="0"/>
        <w:autoSpaceDN w:val="0"/>
        <w:adjustRightInd w:val="0"/>
        <w:ind w:firstLine="567"/>
        <w:jc w:val="both"/>
        <w:rPr>
          <w:sz w:val="28"/>
          <w:szCs w:val="28"/>
        </w:rPr>
      </w:pPr>
    </w:p>
    <w:p w:rsidR="002925F1" w:rsidRDefault="002925F1" w:rsidP="00570A1E">
      <w:pPr>
        <w:tabs>
          <w:tab w:val="left" w:pos="993"/>
        </w:tabs>
        <w:autoSpaceDE w:val="0"/>
        <w:autoSpaceDN w:val="0"/>
        <w:adjustRightInd w:val="0"/>
        <w:ind w:firstLine="709"/>
        <w:jc w:val="both"/>
        <w:rPr>
          <w:sz w:val="28"/>
          <w:szCs w:val="28"/>
        </w:rPr>
      </w:pPr>
      <w:r>
        <w:rPr>
          <w:sz w:val="28"/>
          <w:szCs w:val="28"/>
        </w:rPr>
        <w:t>1.</w:t>
      </w:r>
      <w:r w:rsidR="00276E72">
        <w:rPr>
          <w:sz w:val="28"/>
          <w:szCs w:val="28"/>
        </w:rPr>
        <w:t>9</w:t>
      </w:r>
      <w:r>
        <w:rPr>
          <w:sz w:val="28"/>
          <w:szCs w:val="28"/>
        </w:rPr>
        <w:t>.2. После строки:</w:t>
      </w:r>
    </w:p>
    <w:p w:rsidR="00105074" w:rsidRDefault="00105074" w:rsidP="007C43B1">
      <w:pPr>
        <w:tabs>
          <w:tab w:val="left" w:pos="993"/>
        </w:tabs>
        <w:autoSpaceDE w:val="0"/>
        <w:autoSpaceDN w:val="0"/>
        <w:adjustRightInd w:val="0"/>
        <w:ind w:firstLine="567"/>
        <w:jc w:val="both"/>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276"/>
        <w:gridCol w:w="850"/>
        <w:gridCol w:w="851"/>
        <w:gridCol w:w="1417"/>
        <w:gridCol w:w="3686"/>
      </w:tblGrid>
      <w:tr w:rsidR="00105074" w:rsidTr="00105074">
        <w:tc>
          <w:tcPr>
            <w:tcW w:w="1951" w:type="dxa"/>
          </w:tcPr>
          <w:p w:rsidR="00105074" w:rsidRPr="003B055C" w:rsidRDefault="00105074" w:rsidP="00105074">
            <w:pPr>
              <w:autoSpaceDE w:val="0"/>
              <w:autoSpaceDN w:val="0"/>
              <w:adjustRightInd w:val="0"/>
              <w:jc w:val="both"/>
              <w:rPr>
                <w:sz w:val="28"/>
                <w:szCs w:val="28"/>
              </w:rPr>
            </w:pPr>
          </w:p>
        </w:tc>
        <w:tc>
          <w:tcPr>
            <w:tcW w:w="1276" w:type="dxa"/>
          </w:tcPr>
          <w:p w:rsidR="00105074" w:rsidRPr="00105074" w:rsidRDefault="00105074" w:rsidP="00105074">
            <w:pPr>
              <w:pStyle w:val="ConsPlusNormal"/>
              <w:jc w:val="center"/>
              <w:rPr>
                <w:sz w:val="24"/>
                <w:szCs w:val="24"/>
              </w:rPr>
            </w:pPr>
            <w:r>
              <w:rPr>
                <w:sz w:val="24"/>
                <w:szCs w:val="24"/>
              </w:rPr>
              <w:t>502</w:t>
            </w:r>
          </w:p>
        </w:tc>
        <w:tc>
          <w:tcPr>
            <w:tcW w:w="850" w:type="dxa"/>
          </w:tcPr>
          <w:p w:rsidR="00105074" w:rsidRPr="00105074" w:rsidRDefault="00105074" w:rsidP="00105074">
            <w:pPr>
              <w:pStyle w:val="ConsPlusNormal"/>
              <w:jc w:val="center"/>
              <w:rPr>
                <w:sz w:val="24"/>
                <w:szCs w:val="24"/>
              </w:rPr>
            </w:pPr>
            <w:r>
              <w:rPr>
                <w:sz w:val="24"/>
                <w:szCs w:val="24"/>
              </w:rPr>
              <w:t>0</w:t>
            </w:r>
          </w:p>
        </w:tc>
        <w:tc>
          <w:tcPr>
            <w:tcW w:w="851" w:type="dxa"/>
          </w:tcPr>
          <w:p w:rsidR="00105074" w:rsidRPr="00105074" w:rsidRDefault="00105074" w:rsidP="00105074">
            <w:pPr>
              <w:pStyle w:val="ConsPlusNormal"/>
              <w:jc w:val="center"/>
              <w:rPr>
                <w:sz w:val="24"/>
                <w:szCs w:val="24"/>
              </w:rPr>
            </w:pPr>
            <w:r>
              <w:rPr>
                <w:sz w:val="24"/>
                <w:szCs w:val="24"/>
              </w:rPr>
              <w:t>2</w:t>
            </w:r>
          </w:p>
        </w:tc>
        <w:tc>
          <w:tcPr>
            <w:tcW w:w="1417" w:type="dxa"/>
          </w:tcPr>
          <w:p w:rsidR="00105074" w:rsidRPr="00105074" w:rsidRDefault="00105074" w:rsidP="00105074">
            <w:pPr>
              <w:pStyle w:val="ConsPlusNormal"/>
              <w:outlineLvl w:val="0"/>
              <w:rPr>
                <w:sz w:val="24"/>
                <w:szCs w:val="24"/>
              </w:rPr>
            </w:pPr>
          </w:p>
        </w:tc>
        <w:tc>
          <w:tcPr>
            <w:tcW w:w="3686" w:type="dxa"/>
          </w:tcPr>
          <w:p w:rsidR="00105074" w:rsidRPr="00105074" w:rsidRDefault="00105074" w:rsidP="00105074">
            <w:pPr>
              <w:autoSpaceDE w:val="0"/>
              <w:autoSpaceDN w:val="0"/>
              <w:adjustRightInd w:val="0"/>
            </w:pPr>
            <w:r>
              <w:t>Принятые денежные обязательства</w:t>
            </w:r>
          </w:p>
        </w:tc>
      </w:tr>
    </w:tbl>
    <w:p w:rsidR="0077628C" w:rsidRDefault="0077628C" w:rsidP="00105074">
      <w:pPr>
        <w:tabs>
          <w:tab w:val="left" w:pos="993"/>
        </w:tabs>
        <w:autoSpaceDE w:val="0"/>
        <w:autoSpaceDN w:val="0"/>
        <w:adjustRightInd w:val="0"/>
        <w:ind w:firstLine="567"/>
        <w:jc w:val="both"/>
        <w:rPr>
          <w:sz w:val="28"/>
          <w:szCs w:val="28"/>
        </w:rPr>
      </w:pPr>
    </w:p>
    <w:p w:rsidR="00105074" w:rsidRDefault="00105074" w:rsidP="00570A1E">
      <w:pPr>
        <w:tabs>
          <w:tab w:val="left" w:pos="993"/>
        </w:tabs>
        <w:autoSpaceDE w:val="0"/>
        <w:autoSpaceDN w:val="0"/>
        <w:adjustRightInd w:val="0"/>
        <w:ind w:firstLine="709"/>
        <w:jc w:val="both"/>
        <w:rPr>
          <w:sz w:val="28"/>
          <w:szCs w:val="28"/>
        </w:rPr>
      </w:pPr>
      <w:r>
        <w:rPr>
          <w:sz w:val="28"/>
          <w:szCs w:val="28"/>
        </w:rPr>
        <w:t>Дополнить строками следующего содержания:</w:t>
      </w:r>
    </w:p>
    <w:p w:rsidR="00440003" w:rsidRDefault="00440003" w:rsidP="00105074">
      <w:pPr>
        <w:tabs>
          <w:tab w:val="left" w:pos="993"/>
        </w:tabs>
        <w:autoSpaceDE w:val="0"/>
        <w:autoSpaceDN w:val="0"/>
        <w:adjustRightInd w:val="0"/>
        <w:ind w:firstLine="567"/>
        <w:jc w:val="both"/>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276"/>
        <w:gridCol w:w="850"/>
        <w:gridCol w:w="851"/>
        <w:gridCol w:w="1417"/>
        <w:gridCol w:w="3686"/>
      </w:tblGrid>
      <w:tr w:rsidR="00105074" w:rsidTr="00B42469">
        <w:tc>
          <w:tcPr>
            <w:tcW w:w="1951" w:type="dxa"/>
          </w:tcPr>
          <w:p w:rsidR="00105074" w:rsidRPr="003B055C" w:rsidRDefault="00105074" w:rsidP="00B42469">
            <w:pPr>
              <w:autoSpaceDE w:val="0"/>
              <w:autoSpaceDN w:val="0"/>
              <w:adjustRightInd w:val="0"/>
              <w:jc w:val="both"/>
              <w:rPr>
                <w:sz w:val="28"/>
                <w:szCs w:val="28"/>
              </w:rPr>
            </w:pPr>
          </w:p>
        </w:tc>
        <w:tc>
          <w:tcPr>
            <w:tcW w:w="1276" w:type="dxa"/>
          </w:tcPr>
          <w:p w:rsidR="00105074" w:rsidRPr="00105074" w:rsidRDefault="00105074" w:rsidP="00B42469">
            <w:pPr>
              <w:pStyle w:val="ConsPlusNormal"/>
              <w:jc w:val="center"/>
              <w:rPr>
                <w:sz w:val="24"/>
                <w:szCs w:val="24"/>
              </w:rPr>
            </w:pPr>
            <w:r>
              <w:rPr>
                <w:sz w:val="24"/>
                <w:szCs w:val="24"/>
              </w:rPr>
              <w:t>502</w:t>
            </w:r>
          </w:p>
        </w:tc>
        <w:tc>
          <w:tcPr>
            <w:tcW w:w="850" w:type="dxa"/>
          </w:tcPr>
          <w:p w:rsidR="00105074" w:rsidRPr="00105074" w:rsidRDefault="00105074" w:rsidP="00B42469">
            <w:pPr>
              <w:pStyle w:val="ConsPlusNormal"/>
              <w:jc w:val="center"/>
              <w:rPr>
                <w:sz w:val="24"/>
                <w:szCs w:val="24"/>
              </w:rPr>
            </w:pPr>
            <w:r>
              <w:rPr>
                <w:sz w:val="24"/>
                <w:szCs w:val="24"/>
              </w:rPr>
              <w:t>0</w:t>
            </w:r>
          </w:p>
        </w:tc>
        <w:tc>
          <w:tcPr>
            <w:tcW w:w="851" w:type="dxa"/>
          </w:tcPr>
          <w:p w:rsidR="00105074" w:rsidRPr="00105074" w:rsidRDefault="00105074" w:rsidP="00B42469">
            <w:pPr>
              <w:pStyle w:val="ConsPlusNormal"/>
              <w:jc w:val="center"/>
              <w:rPr>
                <w:sz w:val="24"/>
                <w:szCs w:val="24"/>
              </w:rPr>
            </w:pPr>
            <w:r>
              <w:rPr>
                <w:sz w:val="24"/>
                <w:szCs w:val="24"/>
              </w:rPr>
              <w:t>3</w:t>
            </w:r>
          </w:p>
        </w:tc>
        <w:tc>
          <w:tcPr>
            <w:tcW w:w="1417" w:type="dxa"/>
          </w:tcPr>
          <w:p w:rsidR="00105074" w:rsidRPr="00105074" w:rsidRDefault="00105074" w:rsidP="00B42469">
            <w:pPr>
              <w:pStyle w:val="ConsPlusNormal"/>
              <w:outlineLvl w:val="0"/>
              <w:rPr>
                <w:sz w:val="24"/>
                <w:szCs w:val="24"/>
              </w:rPr>
            </w:pPr>
          </w:p>
        </w:tc>
        <w:tc>
          <w:tcPr>
            <w:tcW w:w="3686" w:type="dxa"/>
          </w:tcPr>
          <w:p w:rsidR="00105074" w:rsidRPr="00105074" w:rsidRDefault="00105074" w:rsidP="00B42469">
            <w:pPr>
              <w:autoSpaceDE w:val="0"/>
              <w:autoSpaceDN w:val="0"/>
              <w:adjustRightInd w:val="0"/>
            </w:pPr>
            <w:r>
              <w:t xml:space="preserve">Принятые </w:t>
            </w:r>
            <w:r w:rsidR="00B42469">
              <w:t xml:space="preserve">авансовые </w:t>
            </w:r>
            <w:r>
              <w:t>денежные обязательства</w:t>
            </w:r>
          </w:p>
        </w:tc>
      </w:tr>
      <w:tr w:rsidR="00105074" w:rsidTr="00105074">
        <w:tc>
          <w:tcPr>
            <w:tcW w:w="1951" w:type="dxa"/>
          </w:tcPr>
          <w:p w:rsidR="00105074" w:rsidRPr="003B055C" w:rsidRDefault="00105074" w:rsidP="00105074">
            <w:pPr>
              <w:autoSpaceDE w:val="0"/>
              <w:autoSpaceDN w:val="0"/>
              <w:adjustRightInd w:val="0"/>
              <w:jc w:val="both"/>
              <w:rPr>
                <w:sz w:val="28"/>
                <w:szCs w:val="28"/>
              </w:rPr>
            </w:pPr>
          </w:p>
        </w:tc>
        <w:tc>
          <w:tcPr>
            <w:tcW w:w="1276" w:type="dxa"/>
          </w:tcPr>
          <w:p w:rsidR="00105074" w:rsidRPr="00105074" w:rsidRDefault="00105074" w:rsidP="00105074">
            <w:pPr>
              <w:pStyle w:val="ConsPlusNormal"/>
              <w:jc w:val="center"/>
              <w:rPr>
                <w:sz w:val="24"/>
                <w:szCs w:val="24"/>
              </w:rPr>
            </w:pPr>
            <w:r>
              <w:rPr>
                <w:sz w:val="24"/>
                <w:szCs w:val="24"/>
              </w:rPr>
              <w:t>502</w:t>
            </w:r>
          </w:p>
        </w:tc>
        <w:tc>
          <w:tcPr>
            <w:tcW w:w="850" w:type="dxa"/>
          </w:tcPr>
          <w:p w:rsidR="00105074" w:rsidRPr="00105074" w:rsidRDefault="00105074" w:rsidP="00105074">
            <w:pPr>
              <w:pStyle w:val="ConsPlusNormal"/>
              <w:jc w:val="center"/>
              <w:rPr>
                <w:sz w:val="24"/>
                <w:szCs w:val="24"/>
              </w:rPr>
            </w:pPr>
            <w:r>
              <w:rPr>
                <w:sz w:val="24"/>
                <w:szCs w:val="24"/>
              </w:rPr>
              <w:t>0</w:t>
            </w:r>
          </w:p>
        </w:tc>
        <w:tc>
          <w:tcPr>
            <w:tcW w:w="851" w:type="dxa"/>
          </w:tcPr>
          <w:p w:rsidR="00105074" w:rsidRPr="00105074" w:rsidRDefault="00105074" w:rsidP="00105074">
            <w:pPr>
              <w:pStyle w:val="ConsPlusNormal"/>
              <w:jc w:val="center"/>
              <w:rPr>
                <w:sz w:val="24"/>
                <w:szCs w:val="24"/>
              </w:rPr>
            </w:pPr>
            <w:r>
              <w:rPr>
                <w:sz w:val="24"/>
                <w:szCs w:val="24"/>
              </w:rPr>
              <w:t>4</w:t>
            </w:r>
          </w:p>
        </w:tc>
        <w:tc>
          <w:tcPr>
            <w:tcW w:w="1417" w:type="dxa"/>
          </w:tcPr>
          <w:p w:rsidR="00105074" w:rsidRPr="00105074" w:rsidRDefault="00105074" w:rsidP="00105074">
            <w:pPr>
              <w:pStyle w:val="ConsPlusNormal"/>
              <w:outlineLvl w:val="0"/>
              <w:rPr>
                <w:sz w:val="24"/>
                <w:szCs w:val="24"/>
              </w:rPr>
            </w:pPr>
          </w:p>
        </w:tc>
        <w:tc>
          <w:tcPr>
            <w:tcW w:w="3686" w:type="dxa"/>
          </w:tcPr>
          <w:p w:rsidR="00105074" w:rsidRDefault="00B42469" w:rsidP="00105074">
            <w:pPr>
              <w:autoSpaceDE w:val="0"/>
              <w:autoSpaceDN w:val="0"/>
              <w:adjustRightInd w:val="0"/>
            </w:pPr>
            <w:r>
              <w:t>Авансовые денежные обязательства к исполнению</w:t>
            </w:r>
          </w:p>
        </w:tc>
      </w:tr>
      <w:tr w:rsidR="00105074" w:rsidTr="00105074">
        <w:tc>
          <w:tcPr>
            <w:tcW w:w="1951" w:type="dxa"/>
          </w:tcPr>
          <w:p w:rsidR="00105074" w:rsidRPr="003B055C" w:rsidRDefault="00105074" w:rsidP="00105074">
            <w:pPr>
              <w:autoSpaceDE w:val="0"/>
              <w:autoSpaceDN w:val="0"/>
              <w:adjustRightInd w:val="0"/>
              <w:jc w:val="both"/>
              <w:rPr>
                <w:sz w:val="28"/>
                <w:szCs w:val="28"/>
              </w:rPr>
            </w:pPr>
          </w:p>
        </w:tc>
        <w:tc>
          <w:tcPr>
            <w:tcW w:w="1276" w:type="dxa"/>
          </w:tcPr>
          <w:p w:rsidR="00105074" w:rsidRPr="00105074" w:rsidRDefault="00105074" w:rsidP="00105074">
            <w:pPr>
              <w:pStyle w:val="ConsPlusNormal"/>
              <w:jc w:val="center"/>
              <w:rPr>
                <w:sz w:val="24"/>
                <w:szCs w:val="24"/>
              </w:rPr>
            </w:pPr>
            <w:r>
              <w:rPr>
                <w:sz w:val="24"/>
                <w:szCs w:val="24"/>
              </w:rPr>
              <w:t>502</w:t>
            </w:r>
          </w:p>
        </w:tc>
        <w:tc>
          <w:tcPr>
            <w:tcW w:w="850" w:type="dxa"/>
          </w:tcPr>
          <w:p w:rsidR="00105074" w:rsidRPr="00105074" w:rsidRDefault="00105074" w:rsidP="00105074">
            <w:pPr>
              <w:pStyle w:val="ConsPlusNormal"/>
              <w:jc w:val="center"/>
              <w:rPr>
                <w:sz w:val="24"/>
                <w:szCs w:val="24"/>
              </w:rPr>
            </w:pPr>
            <w:r>
              <w:rPr>
                <w:sz w:val="24"/>
                <w:szCs w:val="24"/>
              </w:rPr>
              <w:t>0</w:t>
            </w:r>
          </w:p>
        </w:tc>
        <w:tc>
          <w:tcPr>
            <w:tcW w:w="851" w:type="dxa"/>
          </w:tcPr>
          <w:p w:rsidR="00105074" w:rsidRPr="00105074" w:rsidRDefault="00105074" w:rsidP="00105074">
            <w:pPr>
              <w:pStyle w:val="ConsPlusNormal"/>
              <w:jc w:val="center"/>
              <w:rPr>
                <w:sz w:val="24"/>
                <w:szCs w:val="24"/>
              </w:rPr>
            </w:pPr>
            <w:r>
              <w:rPr>
                <w:sz w:val="24"/>
                <w:szCs w:val="24"/>
              </w:rPr>
              <w:t>5</w:t>
            </w:r>
          </w:p>
        </w:tc>
        <w:tc>
          <w:tcPr>
            <w:tcW w:w="1417" w:type="dxa"/>
          </w:tcPr>
          <w:p w:rsidR="00105074" w:rsidRPr="00105074" w:rsidRDefault="00105074" w:rsidP="00105074">
            <w:pPr>
              <w:pStyle w:val="ConsPlusNormal"/>
              <w:outlineLvl w:val="0"/>
              <w:rPr>
                <w:sz w:val="24"/>
                <w:szCs w:val="24"/>
              </w:rPr>
            </w:pPr>
          </w:p>
        </w:tc>
        <w:tc>
          <w:tcPr>
            <w:tcW w:w="3686" w:type="dxa"/>
          </w:tcPr>
          <w:p w:rsidR="00105074" w:rsidRDefault="00B42469" w:rsidP="00105074">
            <w:pPr>
              <w:autoSpaceDE w:val="0"/>
              <w:autoSpaceDN w:val="0"/>
              <w:adjustRightInd w:val="0"/>
            </w:pPr>
            <w:r>
              <w:t>Исполненные денежные обязательства</w:t>
            </w:r>
          </w:p>
        </w:tc>
      </w:tr>
    </w:tbl>
    <w:p w:rsidR="00105074" w:rsidRDefault="00105074" w:rsidP="00105074">
      <w:pPr>
        <w:tabs>
          <w:tab w:val="left" w:pos="993"/>
        </w:tabs>
        <w:autoSpaceDE w:val="0"/>
        <w:autoSpaceDN w:val="0"/>
        <w:adjustRightInd w:val="0"/>
        <w:jc w:val="both"/>
        <w:rPr>
          <w:sz w:val="28"/>
          <w:szCs w:val="28"/>
        </w:rPr>
      </w:pPr>
    </w:p>
    <w:p w:rsidR="00440003" w:rsidRDefault="00440003" w:rsidP="00570A1E">
      <w:pPr>
        <w:tabs>
          <w:tab w:val="left" w:pos="993"/>
        </w:tabs>
        <w:autoSpaceDE w:val="0"/>
        <w:autoSpaceDN w:val="0"/>
        <w:adjustRightInd w:val="0"/>
        <w:ind w:firstLine="709"/>
        <w:jc w:val="both"/>
        <w:rPr>
          <w:sz w:val="28"/>
          <w:szCs w:val="28"/>
        </w:rPr>
      </w:pPr>
      <w:r>
        <w:rPr>
          <w:sz w:val="28"/>
          <w:szCs w:val="28"/>
        </w:rPr>
        <w:t>1.</w:t>
      </w:r>
      <w:r w:rsidR="00276E72">
        <w:rPr>
          <w:sz w:val="28"/>
          <w:szCs w:val="28"/>
        </w:rPr>
        <w:t>9</w:t>
      </w:r>
      <w:r>
        <w:rPr>
          <w:sz w:val="28"/>
          <w:szCs w:val="28"/>
        </w:rPr>
        <w:t>.3. Строки:</w:t>
      </w:r>
    </w:p>
    <w:p w:rsidR="00440003" w:rsidRDefault="00440003" w:rsidP="00440003">
      <w:pPr>
        <w:tabs>
          <w:tab w:val="left" w:pos="993"/>
        </w:tabs>
        <w:autoSpaceDE w:val="0"/>
        <w:autoSpaceDN w:val="0"/>
        <w:adjustRightInd w:val="0"/>
        <w:ind w:firstLine="567"/>
        <w:jc w:val="both"/>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5"/>
        <w:gridCol w:w="3686"/>
      </w:tblGrid>
      <w:tr w:rsidR="00440003" w:rsidRPr="00D2313C" w:rsidTr="00440003">
        <w:tc>
          <w:tcPr>
            <w:tcW w:w="6345" w:type="dxa"/>
          </w:tcPr>
          <w:p w:rsidR="00440003" w:rsidRPr="00D2313C" w:rsidRDefault="00440003" w:rsidP="00440003">
            <w:pPr>
              <w:autoSpaceDE w:val="0"/>
              <w:autoSpaceDN w:val="0"/>
              <w:adjustRightInd w:val="0"/>
            </w:pPr>
            <w:r>
              <w:t>Поступления денежных средств на счета учреждения</w:t>
            </w:r>
          </w:p>
        </w:tc>
        <w:tc>
          <w:tcPr>
            <w:tcW w:w="3686" w:type="dxa"/>
          </w:tcPr>
          <w:p w:rsidR="00440003" w:rsidRPr="00D2313C" w:rsidRDefault="00440003" w:rsidP="00440003">
            <w:pPr>
              <w:widowControl w:val="0"/>
              <w:autoSpaceDE w:val="0"/>
              <w:autoSpaceDN w:val="0"/>
              <w:adjustRightInd w:val="0"/>
            </w:pPr>
            <w:r>
              <w:t>17</w:t>
            </w:r>
          </w:p>
        </w:tc>
      </w:tr>
      <w:tr w:rsidR="00440003" w:rsidRPr="00D2313C" w:rsidTr="00440003">
        <w:tc>
          <w:tcPr>
            <w:tcW w:w="6345" w:type="dxa"/>
          </w:tcPr>
          <w:p w:rsidR="00440003" w:rsidRPr="00370611" w:rsidRDefault="00440003" w:rsidP="00440003">
            <w:pPr>
              <w:autoSpaceDE w:val="0"/>
              <w:autoSpaceDN w:val="0"/>
              <w:adjustRightInd w:val="0"/>
            </w:pPr>
            <w:r>
              <w:t>Выбытия денежных средств со счетов учреждения</w:t>
            </w:r>
          </w:p>
        </w:tc>
        <w:tc>
          <w:tcPr>
            <w:tcW w:w="3686" w:type="dxa"/>
          </w:tcPr>
          <w:p w:rsidR="00440003" w:rsidRDefault="00440003" w:rsidP="00440003">
            <w:pPr>
              <w:widowControl w:val="0"/>
              <w:autoSpaceDE w:val="0"/>
              <w:autoSpaceDN w:val="0"/>
              <w:adjustRightInd w:val="0"/>
            </w:pPr>
            <w:r>
              <w:t>18</w:t>
            </w:r>
          </w:p>
        </w:tc>
      </w:tr>
    </w:tbl>
    <w:p w:rsidR="0077628C" w:rsidRDefault="0077628C" w:rsidP="00440003">
      <w:pPr>
        <w:tabs>
          <w:tab w:val="left" w:pos="993"/>
        </w:tabs>
        <w:autoSpaceDE w:val="0"/>
        <w:autoSpaceDN w:val="0"/>
        <w:adjustRightInd w:val="0"/>
        <w:ind w:firstLine="567"/>
        <w:jc w:val="both"/>
        <w:rPr>
          <w:sz w:val="28"/>
          <w:szCs w:val="28"/>
        </w:rPr>
      </w:pPr>
    </w:p>
    <w:p w:rsidR="00440003" w:rsidRDefault="00440003" w:rsidP="00570A1E">
      <w:pPr>
        <w:tabs>
          <w:tab w:val="left" w:pos="993"/>
        </w:tabs>
        <w:autoSpaceDE w:val="0"/>
        <w:autoSpaceDN w:val="0"/>
        <w:adjustRightInd w:val="0"/>
        <w:ind w:firstLine="709"/>
        <w:jc w:val="both"/>
        <w:rPr>
          <w:sz w:val="28"/>
          <w:szCs w:val="28"/>
        </w:rPr>
      </w:pPr>
      <w:r>
        <w:rPr>
          <w:sz w:val="28"/>
          <w:szCs w:val="28"/>
        </w:rPr>
        <w:t>Изложить в новой редакции:</w:t>
      </w:r>
    </w:p>
    <w:p w:rsidR="00440003" w:rsidRDefault="00440003" w:rsidP="00440003">
      <w:pPr>
        <w:tabs>
          <w:tab w:val="left" w:pos="993"/>
        </w:tabs>
        <w:autoSpaceDE w:val="0"/>
        <w:autoSpaceDN w:val="0"/>
        <w:adjustRightInd w:val="0"/>
        <w:ind w:firstLine="567"/>
        <w:jc w:val="both"/>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5"/>
        <w:gridCol w:w="3686"/>
      </w:tblGrid>
      <w:tr w:rsidR="00440003" w:rsidRPr="00D2313C" w:rsidTr="00440003">
        <w:tc>
          <w:tcPr>
            <w:tcW w:w="6345" w:type="dxa"/>
          </w:tcPr>
          <w:p w:rsidR="00440003" w:rsidRPr="00D2313C" w:rsidRDefault="00440003" w:rsidP="00440003">
            <w:pPr>
              <w:autoSpaceDE w:val="0"/>
              <w:autoSpaceDN w:val="0"/>
              <w:adjustRightInd w:val="0"/>
            </w:pPr>
            <w:r>
              <w:t>Поступления денежных средств</w:t>
            </w:r>
          </w:p>
        </w:tc>
        <w:tc>
          <w:tcPr>
            <w:tcW w:w="3686" w:type="dxa"/>
          </w:tcPr>
          <w:p w:rsidR="00440003" w:rsidRPr="00D2313C" w:rsidRDefault="00440003" w:rsidP="00440003">
            <w:pPr>
              <w:widowControl w:val="0"/>
              <w:autoSpaceDE w:val="0"/>
              <w:autoSpaceDN w:val="0"/>
              <w:adjustRightInd w:val="0"/>
            </w:pPr>
            <w:r>
              <w:t>17</w:t>
            </w:r>
          </w:p>
        </w:tc>
      </w:tr>
      <w:tr w:rsidR="00440003" w:rsidRPr="00D2313C" w:rsidTr="00440003">
        <w:tc>
          <w:tcPr>
            <w:tcW w:w="6345" w:type="dxa"/>
          </w:tcPr>
          <w:p w:rsidR="00440003" w:rsidRPr="00370611" w:rsidRDefault="00440003" w:rsidP="00440003">
            <w:pPr>
              <w:autoSpaceDE w:val="0"/>
              <w:autoSpaceDN w:val="0"/>
              <w:adjustRightInd w:val="0"/>
            </w:pPr>
            <w:r>
              <w:t>Выбытия денежных средств</w:t>
            </w:r>
          </w:p>
        </w:tc>
        <w:tc>
          <w:tcPr>
            <w:tcW w:w="3686" w:type="dxa"/>
          </w:tcPr>
          <w:p w:rsidR="00440003" w:rsidRDefault="00440003" w:rsidP="00440003">
            <w:pPr>
              <w:widowControl w:val="0"/>
              <w:autoSpaceDE w:val="0"/>
              <w:autoSpaceDN w:val="0"/>
              <w:adjustRightInd w:val="0"/>
            </w:pPr>
            <w:r>
              <w:t>18</w:t>
            </w:r>
          </w:p>
        </w:tc>
      </w:tr>
    </w:tbl>
    <w:p w:rsidR="00440003" w:rsidRDefault="00440003" w:rsidP="00440003">
      <w:pPr>
        <w:tabs>
          <w:tab w:val="left" w:pos="993"/>
        </w:tabs>
        <w:autoSpaceDE w:val="0"/>
        <w:autoSpaceDN w:val="0"/>
        <w:adjustRightInd w:val="0"/>
        <w:jc w:val="both"/>
        <w:rPr>
          <w:sz w:val="28"/>
          <w:szCs w:val="28"/>
        </w:rPr>
      </w:pPr>
    </w:p>
    <w:p w:rsidR="00105074" w:rsidRDefault="00B42469" w:rsidP="00570A1E">
      <w:pPr>
        <w:tabs>
          <w:tab w:val="left" w:pos="993"/>
        </w:tabs>
        <w:autoSpaceDE w:val="0"/>
        <w:autoSpaceDN w:val="0"/>
        <w:adjustRightInd w:val="0"/>
        <w:ind w:firstLine="709"/>
        <w:jc w:val="both"/>
        <w:rPr>
          <w:sz w:val="28"/>
          <w:szCs w:val="28"/>
        </w:rPr>
      </w:pPr>
      <w:r>
        <w:rPr>
          <w:sz w:val="28"/>
          <w:szCs w:val="28"/>
        </w:rPr>
        <w:t>1.</w:t>
      </w:r>
      <w:r w:rsidR="00276E72">
        <w:rPr>
          <w:sz w:val="28"/>
          <w:szCs w:val="28"/>
        </w:rPr>
        <w:t>9</w:t>
      </w:r>
      <w:r>
        <w:rPr>
          <w:sz w:val="28"/>
          <w:szCs w:val="28"/>
        </w:rPr>
        <w:t>.</w:t>
      </w:r>
      <w:r w:rsidR="00440003">
        <w:rPr>
          <w:sz w:val="28"/>
          <w:szCs w:val="28"/>
        </w:rPr>
        <w:t>4</w:t>
      </w:r>
      <w:r>
        <w:rPr>
          <w:sz w:val="28"/>
          <w:szCs w:val="28"/>
        </w:rPr>
        <w:t>. После строки:</w:t>
      </w:r>
    </w:p>
    <w:p w:rsidR="00E51535" w:rsidRDefault="00E51535" w:rsidP="007C43B1">
      <w:pPr>
        <w:tabs>
          <w:tab w:val="left" w:pos="993"/>
        </w:tabs>
        <w:autoSpaceDE w:val="0"/>
        <w:autoSpaceDN w:val="0"/>
        <w:adjustRightInd w:val="0"/>
        <w:ind w:firstLine="567"/>
        <w:jc w:val="both"/>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5"/>
        <w:gridCol w:w="3686"/>
      </w:tblGrid>
      <w:tr w:rsidR="002925F1" w:rsidRPr="00D2313C" w:rsidTr="007C43B1">
        <w:tc>
          <w:tcPr>
            <w:tcW w:w="6345" w:type="dxa"/>
          </w:tcPr>
          <w:p w:rsidR="002925F1" w:rsidRPr="00D2313C" w:rsidRDefault="00B42469" w:rsidP="007C43B1">
            <w:pPr>
              <w:widowControl w:val="0"/>
              <w:autoSpaceDE w:val="0"/>
              <w:autoSpaceDN w:val="0"/>
              <w:adjustRightInd w:val="0"/>
              <w:jc w:val="both"/>
            </w:pPr>
            <w:r w:rsidRPr="00370611">
              <w:t>Активы в управляющих компаниях</w:t>
            </w:r>
          </w:p>
        </w:tc>
        <w:tc>
          <w:tcPr>
            <w:tcW w:w="3686" w:type="dxa"/>
          </w:tcPr>
          <w:p w:rsidR="002925F1" w:rsidRPr="00D2313C" w:rsidRDefault="00B42469" w:rsidP="007C43B1">
            <w:pPr>
              <w:widowControl w:val="0"/>
              <w:autoSpaceDE w:val="0"/>
              <w:autoSpaceDN w:val="0"/>
              <w:adjustRightInd w:val="0"/>
            </w:pPr>
            <w:r>
              <w:t>40</w:t>
            </w:r>
          </w:p>
        </w:tc>
      </w:tr>
    </w:tbl>
    <w:p w:rsidR="0077628C" w:rsidRDefault="0077628C" w:rsidP="007C43B1">
      <w:pPr>
        <w:tabs>
          <w:tab w:val="left" w:pos="993"/>
        </w:tabs>
        <w:autoSpaceDE w:val="0"/>
        <w:autoSpaceDN w:val="0"/>
        <w:adjustRightInd w:val="0"/>
        <w:ind w:firstLine="567"/>
        <w:jc w:val="both"/>
        <w:rPr>
          <w:sz w:val="28"/>
          <w:szCs w:val="28"/>
        </w:rPr>
      </w:pPr>
    </w:p>
    <w:p w:rsidR="002925F1" w:rsidRDefault="002925F1" w:rsidP="00570A1E">
      <w:pPr>
        <w:tabs>
          <w:tab w:val="left" w:pos="993"/>
        </w:tabs>
        <w:autoSpaceDE w:val="0"/>
        <w:autoSpaceDN w:val="0"/>
        <w:adjustRightInd w:val="0"/>
        <w:ind w:firstLine="709"/>
        <w:jc w:val="both"/>
        <w:rPr>
          <w:sz w:val="28"/>
          <w:szCs w:val="28"/>
        </w:rPr>
      </w:pPr>
      <w:r>
        <w:rPr>
          <w:sz w:val="28"/>
          <w:szCs w:val="28"/>
        </w:rPr>
        <w:t>Дополнить строкой следующего содержания:</w:t>
      </w:r>
    </w:p>
    <w:p w:rsidR="002925F1" w:rsidRDefault="002925F1" w:rsidP="007C43B1">
      <w:pPr>
        <w:tabs>
          <w:tab w:val="left" w:pos="993"/>
        </w:tabs>
        <w:autoSpaceDE w:val="0"/>
        <w:autoSpaceDN w:val="0"/>
        <w:adjustRightInd w:val="0"/>
        <w:ind w:firstLine="567"/>
        <w:jc w:val="both"/>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5"/>
        <w:gridCol w:w="3686"/>
      </w:tblGrid>
      <w:tr w:rsidR="002925F1" w:rsidRPr="00D2313C" w:rsidTr="000A3117">
        <w:tc>
          <w:tcPr>
            <w:tcW w:w="6345" w:type="dxa"/>
          </w:tcPr>
          <w:p w:rsidR="002925F1" w:rsidRPr="00D2313C" w:rsidRDefault="00B42469" w:rsidP="00B42469">
            <w:pPr>
              <w:autoSpaceDE w:val="0"/>
              <w:autoSpaceDN w:val="0"/>
              <w:adjustRightInd w:val="0"/>
            </w:pPr>
            <w:r>
              <w:t>Бюджетные инвестиции, реализуемые организациями</w:t>
            </w:r>
          </w:p>
        </w:tc>
        <w:tc>
          <w:tcPr>
            <w:tcW w:w="3686" w:type="dxa"/>
          </w:tcPr>
          <w:p w:rsidR="002925F1" w:rsidRPr="00D2313C" w:rsidRDefault="002925F1" w:rsidP="00B42469">
            <w:pPr>
              <w:widowControl w:val="0"/>
              <w:autoSpaceDE w:val="0"/>
              <w:autoSpaceDN w:val="0"/>
              <w:adjustRightInd w:val="0"/>
            </w:pPr>
            <w:r>
              <w:t>4</w:t>
            </w:r>
            <w:r w:rsidR="00B42469">
              <w:t>2</w:t>
            </w:r>
          </w:p>
        </w:tc>
      </w:tr>
    </w:tbl>
    <w:p w:rsidR="002925F1" w:rsidRDefault="002925F1" w:rsidP="007C43B1">
      <w:pPr>
        <w:tabs>
          <w:tab w:val="left" w:pos="993"/>
        </w:tabs>
        <w:autoSpaceDE w:val="0"/>
        <w:autoSpaceDN w:val="0"/>
        <w:adjustRightInd w:val="0"/>
        <w:ind w:firstLine="567"/>
        <w:jc w:val="both"/>
        <w:rPr>
          <w:sz w:val="28"/>
          <w:szCs w:val="28"/>
        </w:rPr>
      </w:pPr>
    </w:p>
    <w:p w:rsidR="00CE55EA" w:rsidRPr="00F56D1D" w:rsidRDefault="002925F1" w:rsidP="00570A1E">
      <w:pPr>
        <w:ind w:firstLine="709"/>
        <w:jc w:val="both"/>
        <w:rPr>
          <w:sz w:val="28"/>
          <w:szCs w:val="28"/>
        </w:rPr>
      </w:pPr>
      <w:r w:rsidRPr="00F56D1D">
        <w:rPr>
          <w:sz w:val="28"/>
          <w:szCs w:val="28"/>
        </w:rPr>
        <w:t>1.</w:t>
      </w:r>
      <w:r w:rsidR="00276E72" w:rsidRPr="00F56D1D">
        <w:rPr>
          <w:sz w:val="28"/>
          <w:szCs w:val="28"/>
        </w:rPr>
        <w:t>10</w:t>
      </w:r>
      <w:r w:rsidRPr="00F56D1D">
        <w:rPr>
          <w:sz w:val="28"/>
          <w:szCs w:val="28"/>
        </w:rPr>
        <w:t xml:space="preserve">. </w:t>
      </w:r>
      <w:r w:rsidR="00CE55EA" w:rsidRPr="00F56D1D">
        <w:rPr>
          <w:sz w:val="28"/>
          <w:szCs w:val="28"/>
        </w:rPr>
        <w:t>Р</w:t>
      </w:r>
      <w:r w:rsidRPr="00F56D1D">
        <w:rPr>
          <w:sz w:val="28"/>
          <w:szCs w:val="28"/>
        </w:rPr>
        <w:t>аз</w:t>
      </w:r>
      <w:r w:rsidR="00DC50F9" w:rsidRPr="00F56D1D">
        <w:rPr>
          <w:sz w:val="28"/>
          <w:szCs w:val="28"/>
        </w:rPr>
        <w:t xml:space="preserve">дел </w:t>
      </w:r>
      <w:r w:rsidR="00CE55EA" w:rsidRPr="00F56D1D">
        <w:rPr>
          <w:sz w:val="28"/>
          <w:szCs w:val="28"/>
          <w:lang w:val="en-US"/>
        </w:rPr>
        <w:t>VI</w:t>
      </w:r>
      <w:r w:rsidRPr="00F56D1D">
        <w:rPr>
          <w:sz w:val="28"/>
          <w:szCs w:val="28"/>
        </w:rPr>
        <w:t>.</w:t>
      </w:r>
      <w:r w:rsidRPr="00F56D1D">
        <w:rPr>
          <w:b/>
          <w:sz w:val="28"/>
          <w:szCs w:val="28"/>
        </w:rPr>
        <w:t xml:space="preserve"> </w:t>
      </w:r>
      <w:r w:rsidR="00CE55EA" w:rsidRPr="00F56D1D">
        <w:rPr>
          <w:sz w:val="28"/>
          <w:szCs w:val="28"/>
        </w:rPr>
        <w:t xml:space="preserve">ПОРЯДОК ПРОВЕДЕНИЯ ИНВЕНТАРИЗАЦИИ АКТИВОВ И ОБЯЗАТЕЛЬСТВ дополнить пунктом </w:t>
      </w:r>
      <w:r w:rsidR="0077628C">
        <w:rPr>
          <w:sz w:val="28"/>
          <w:szCs w:val="28"/>
        </w:rPr>
        <w:t>6.3. следующего содержания:</w:t>
      </w:r>
    </w:p>
    <w:p w:rsidR="00CE55EA" w:rsidRPr="00F56D1D" w:rsidRDefault="00CE55EA" w:rsidP="00570A1E">
      <w:pPr>
        <w:autoSpaceDE w:val="0"/>
        <w:autoSpaceDN w:val="0"/>
        <w:adjustRightInd w:val="0"/>
        <w:ind w:firstLine="709"/>
        <w:jc w:val="both"/>
        <w:rPr>
          <w:sz w:val="28"/>
          <w:szCs w:val="28"/>
        </w:rPr>
      </w:pPr>
      <w:r w:rsidRPr="00F56D1D">
        <w:rPr>
          <w:sz w:val="28"/>
          <w:szCs w:val="28"/>
        </w:rPr>
        <w:t xml:space="preserve">«6.3. В соответствии с требованиями Инструкции 157н </w:t>
      </w:r>
      <w:r w:rsidR="0077628C">
        <w:rPr>
          <w:sz w:val="28"/>
          <w:szCs w:val="28"/>
        </w:rPr>
        <w:t>п</w:t>
      </w:r>
      <w:r w:rsidRPr="00F56D1D">
        <w:rPr>
          <w:sz w:val="28"/>
          <w:szCs w:val="28"/>
        </w:rPr>
        <w:t>роведение инвентаризации обязательно:</w:t>
      </w:r>
    </w:p>
    <w:p w:rsidR="00CE55EA" w:rsidRPr="00F56D1D" w:rsidRDefault="00570A1E" w:rsidP="00570A1E">
      <w:pPr>
        <w:autoSpaceDE w:val="0"/>
        <w:autoSpaceDN w:val="0"/>
        <w:adjustRightInd w:val="0"/>
        <w:ind w:firstLine="709"/>
        <w:jc w:val="both"/>
        <w:rPr>
          <w:sz w:val="28"/>
          <w:szCs w:val="28"/>
        </w:rPr>
      </w:pPr>
      <w:r>
        <w:rPr>
          <w:sz w:val="28"/>
          <w:szCs w:val="28"/>
        </w:rPr>
        <w:t xml:space="preserve">- </w:t>
      </w:r>
      <w:r w:rsidR="00CE55EA" w:rsidRPr="00F56D1D">
        <w:rPr>
          <w:sz w:val="28"/>
          <w:szCs w:val="28"/>
        </w:rPr>
        <w:t>при установлении фактов хищений или злоупотреблений, а также порчи ценностей;</w:t>
      </w:r>
    </w:p>
    <w:p w:rsidR="00CE55EA" w:rsidRPr="00F56D1D" w:rsidRDefault="00570A1E" w:rsidP="00570A1E">
      <w:pPr>
        <w:autoSpaceDE w:val="0"/>
        <w:autoSpaceDN w:val="0"/>
        <w:adjustRightInd w:val="0"/>
        <w:ind w:firstLine="709"/>
        <w:jc w:val="both"/>
        <w:rPr>
          <w:sz w:val="28"/>
          <w:szCs w:val="28"/>
        </w:rPr>
      </w:pPr>
      <w:r>
        <w:rPr>
          <w:sz w:val="28"/>
          <w:szCs w:val="28"/>
        </w:rPr>
        <w:t xml:space="preserve">- </w:t>
      </w:r>
      <w:r w:rsidR="00CE55EA" w:rsidRPr="00F56D1D">
        <w:rPr>
          <w:sz w:val="28"/>
          <w:szCs w:val="28"/>
        </w:rPr>
        <w:t>в случае стихийных бедствий, пожара, аварий или других чрезвычайных ситуаций, вызванных экстремальными условиями;</w:t>
      </w:r>
    </w:p>
    <w:p w:rsidR="00CE55EA" w:rsidRPr="00F56D1D" w:rsidRDefault="00570A1E" w:rsidP="00570A1E">
      <w:pPr>
        <w:autoSpaceDE w:val="0"/>
        <w:autoSpaceDN w:val="0"/>
        <w:adjustRightInd w:val="0"/>
        <w:ind w:firstLine="709"/>
        <w:jc w:val="both"/>
        <w:rPr>
          <w:sz w:val="28"/>
          <w:szCs w:val="28"/>
        </w:rPr>
      </w:pPr>
      <w:r>
        <w:rPr>
          <w:sz w:val="28"/>
          <w:szCs w:val="28"/>
        </w:rPr>
        <w:lastRenderedPageBreak/>
        <w:t xml:space="preserve">- </w:t>
      </w:r>
      <w:r w:rsidR="00CE55EA" w:rsidRPr="00F56D1D">
        <w:rPr>
          <w:sz w:val="28"/>
          <w:szCs w:val="28"/>
        </w:rPr>
        <w:t>при смене материально ответственных лиц (на день приемки - передачи дел);</w:t>
      </w:r>
    </w:p>
    <w:p w:rsidR="00CE55EA" w:rsidRPr="00F56D1D" w:rsidRDefault="00570A1E" w:rsidP="00570A1E">
      <w:pPr>
        <w:autoSpaceDE w:val="0"/>
        <w:autoSpaceDN w:val="0"/>
        <w:adjustRightInd w:val="0"/>
        <w:ind w:firstLine="709"/>
        <w:jc w:val="both"/>
        <w:rPr>
          <w:sz w:val="28"/>
          <w:szCs w:val="28"/>
        </w:rPr>
      </w:pPr>
      <w:r>
        <w:rPr>
          <w:sz w:val="28"/>
          <w:szCs w:val="28"/>
        </w:rPr>
        <w:t xml:space="preserve">- </w:t>
      </w:r>
      <w:r w:rsidR="00CE55EA" w:rsidRPr="00F56D1D">
        <w:rPr>
          <w:sz w:val="28"/>
          <w:szCs w:val="28"/>
        </w:rPr>
        <w:t>при передаче имущества организации в аренду, управление, безвозмездное пользование, а также выкупе, продаже комплекса объектов учета (имущественного комплекса);</w:t>
      </w:r>
    </w:p>
    <w:p w:rsidR="00CE55EA" w:rsidRPr="00F56D1D" w:rsidRDefault="00570A1E" w:rsidP="00570A1E">
      <w:pPr>
        <w:autoSpaceDE w:val="0"/>
        <w:autoSpaceDN w:val="0"/>
        <w:adjustRightInd w:val="0"/>
        <w:ind w:firstLine="709"/>
        <w:jc w:val="both"/>
        <w:rPr>
          <w:sz w:val="28"/>
          <w:szCs w:val="28"/>
        </w:rPr>
      </w:pPr>
      <w:r>
        <w:rPr>
          <w:sz w:val="28"/>
          <w:szCs w:val="28"/>
        </w:rPr>
        <w:t xml:space="preserve">- </w:t>
      </w:r>
      <w:r w:rsidR="00CE55EA" w:rsidRPr="00F56D1D">
        <w:rPr>
          <w:sz w:val="28"/>
          <w:szCs w:val="28"/>
        </w:rPr>
        <w:t>в других случаях, предусмотренных законодательством Российской Федерации или иными нормативными правовыми актами Российской Федерации.</w:t>
      </w:r>
    </w:p>
    <w:p w:rsidR="00CE55EA" w:rsidRPr="00F56D1D" w:rsidRDefault="00CE55EA" w:rsidP="00570A1E">
      <w:pPr>
        <w:autoSpaceDE w:val="0"/>
        <w:autoSpaceDN w:val="0"/>
        <w:adjustRightInd w:val="0"/>
        <w:ind w:firstLine="709"/>
        <w:jc w:val="both"/>
        <w:rPr>
          <w:sz w:val="28"/>
          <w:szCs w:val="28"/>
        </w:rPr>
      </w:pPr>
      <w:r w:rsidRPr="00F56D1D">
        <w:rPr>
          <w:sz w:val="28"/>
          <w:szCs w:val="28"/>
        </w:rPr>
        <w:t>Результаты инвентаризации отражаются в учете и бухгалтерской (финансовой) отчетности того месяца, в котором была закончена инвентаризация.</w:t>
      </w:r>
    </w:p>
    <w:p w:rsidR="00CE55EA" w:rsidRPr="00F56D1D" w:rsidRDefault="00CE55EA" w:rsidP="00570A1E">
      <w:pPr>
        <w:autoSpaceDE w:val="0"/>
        <w:autoSpaceDN w:val="0"/>
        <w:adjustRightInd w:val="0"/>
        <w:ind w:firstLine="709"/>
        <w:jc w:val="both"/>
        <w:rPr>
          <w:sz w:val="28"/>
          <w:szCs w:val="28"/>
        </w:rPr>
      </w:pPr>
      <w:r w:rsidRPr="00F56D1D">
        <w:rPr>
          <w:sz w:val="28"/>
          <w:szCs w:val="28"/>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CE55EA" w:rsidRDefault="00CE55EA" w:rsidP="00570A1E">
      <w:pPr>
        <w:autoSpaceDE w:val="0"/>
        <w:autoSpaceDN w:val="0"/>
        <w:adjustRightInd w:val="0"/>
        <w:ind w:firstLine="709"/>
        <w:jc w:val="both"/>
        <w:rPr>
          <w:sz w:val="28"/>
          <w:szCs w:val="28"/>
        </w:rPr>
      </w:pPr>
      <w:r w:rsidRPr="00F56D1D">
        <w:rPr>
          <w:sz w:val="28"/>
          <w:szCs w:val="28"/>
        </w:rPr>
        <w:t>Результаты инвентаризации реорганизуемого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CE55EA" w:rsidRDefault="00276E72" w:rsidP="00570A1E">
      <w:pPr>
        <w:autoSpaceDE w:val="0"/>
        <w:autoSpaceDN w:val="0"/>
        <w:adjustRightInd w:val="0"/>
        <w:ind w:firstLine="709"/>
        <w:jc w:val="both"/>
        <w:rPr>
          <w:sz w:val="28"/>
          <w:szCs w:val="28"/>
        </w:rPr>
      </w:pPr>
      <w:r>
        <w:rPr>
          <w:sz w:val="28"/>
          <w:szCs w:val="28"/>
        </w:rPr>
        <w:t xml:space="preserve">1.11. Раздел </w:t>
      </w:r>
      <w:r>
        <w:rPr>
          <w:sz w:val="28"/>
          <w:szCs w:val="28"/>
          <w:lang w:val="en-US"/>
        </w:rPr>
        <w:t>VIII</w:t>
      </w:r>
      <w:r>
        <w:rPr>
          <w:sz w:val="28"/>
          <w:szCs w:val="28"/>
        </w:rPr>
        <w:t>. САНКЦИОНИРОВАНИЕ РАСХОДОВ ЭКОНОМИЧЕСКОГО СУБЪЕКТА изложить в новой редакции:</w:t>
      </w:r>
    </w:p>
    <w:p w:rsidR="00F42450" w:rsidRDefault="00F42450" w:rsidP="00570A1E">
      <w:pPr>
        <w:autoSpaceDE w:val="0"/>
        <w:autoSpaceDN w:val="0"/>
        <w:adjustRightInd w:val="0"/>
        <w:ind w:firstLine="709"/>
        <w:jc w:val="both"/>
        <w:rPr>
          <w:sz w:val="28"/>
          <w:szCs w:val="28"/>
        </w:rPr>
      </w:pPr>
      <w:r>
        <w:rPr>
          <w:sz w:val="28"/>
          <w:szCs w:val="28"/>
        </w:rPr>
        <w:t>«8.1. Счета раздела 5. «Санкционирование расходов хозяйствующего субъекта» плана счетов бюджетного учета и плана счетов бухгалтерского учета предназначены для ведения учета учреждениями показателей бюджетных ассигнований, лимитов бюджетных обязательств, прогнозных показателей по доходам бюджета</w:t>
      </w:r>
      <w:r w:rsidRPr="00F42450">
        <w:rPr>
          <w:sz w:val="28"/>
          <w:szCs w:val="28"/>
        </w:rPr>
        <w:t xml:space="preserve"> </w:t>
      </w:r>
      <w:r>
        <w:rPr>
          <w:sz w:val="28"/>
          <w:szCs w:val="28"/>
        </w:rPr>
        <w:t>сумм, утвержденных планом финансово-хозяйственной деятельности бюджетного (автономного) 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для ведения учета учреждениями, принимаемых, принятых (отложенных) учреждениями обязательств (денежных (авансовых) обязательств) (далее при совместном упоминании - обязательства).</w:t>
      </w:r>
    </w:p>
    <w:p w:rsidR="00F42450" w:rsidRDefault="00F42450" w:rsidP="00570A1E">
      <w:pPr>
        <w:autoSpaceDE w:val="0"/>
        <w:autoSpaceDN w:val="0"/>
        <w:adjustRightInd w:val="0"/>
        <w:ind w:firstLine="709"/>
        <w:jc w:val="both"/>
        <w:rPr>
          <w:sz w:val="28"/>
          <w:szCs w:val="28"/>
        </w:rPr>
      </w:pPr>
      <w:r>
        <w:rPr>
          <w:sz w:val="28"/>
          <w:szCs w:val="28"/>
        </w:rPr>
        <w:t>В целях осуществления учета обязательств используются следующие термины и понятия:</w:t>
      </w:r>
    </w:p>
    <w:p w:rsidR="00F42450" w:rsidRDefault="00F42450" w:rsidP="00570A1E">
      <w:pPr>
        <w:autoSpaceDE w:val="0"/>
        <w:autoSpaceDN w:val="0"/>
        <w:adjustRightInd w:val="0"/>
        <w:ind w:firstLine="709"/>
        <w:jc w:val="both"/>
        <w:rPr>
          <w:sz w:val="28"/>
          <w:szCs w:val="28"/>
        </w:rPr>
      </w:pPr>
      <w:r>
        <w:rPr>
          <w:sz w:val="28"/>
          <w:szCs w:val="28"/>
        </w:rP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42450" w:rsidRDefault="00F42450" w:rsidP="00570A1E">
      <w:pPr>
        <w:autoSpaceDE w:val="0"/>
        <w:autoSpaceDN w:val="0"/>
        <w:adjustRightInd w:val="0"/>
        <w:ind w:firstLine="709"/>
        <w:jc w:val="both"/>
        <w:rPr>
          <w:sz w:val="28"/>
          <w:szCs w:val="28"/>
        </w:rPr>
      </w:pPr>
      <w:r>
        <w:rPr>
          <w:sz w:val="28"/>
          <w:szCs w:val="28"/>
        </w:rPr>
        <w:t>принимаемые обязательства -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денежные средства. Суммы принимаемых обязательств определяются в размере начальной (максимальной) цены контракта (договора) на основании размещаемых в единой информационной системе в сфере закупок из</w:t>
      </w:r>
      <w:r>
        <w:rPr>
          <w:sz w:val="28"/>
          <w:szCs w:val="28"/>
        </w:rPr>
        <w:lastRenderedPageBreak/>
        <w:t>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p>
    <w:p w:rsidR="00F42450" w:rsidRDefault="00F42450" w:rsidP="00570A1E">
      <w:pPr>
        <w:autoSpaceDE w:val="0"/>
        <w:autoSpaceDN w:val="0"/>
        <w:adjustRightInd w:val="0"/>
        <w:ind w:firstLine="709"/>
        <w:jc w:val="both"/>
        <w:rPr>
          <w:sz w:val="28"/>
          <w:szCs w:val="28"/>
        </w:rPr>
      </w:pPr>
      <w:r>
        <w:rPr>
          <w:sz w:val="28"/>
          <w:szCs w:val="28"/>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F42450" w:rsidRDefault="00F42450" w:rsidP="00570A1E">
      <w:pPr>
        <w:autoSpaceDE w:val="0"/>
        <w:autoSpaceDN w:val="0"/>
        <w:adjustRightInd w:val="0"/>
        <w:ind w:firstLine="709"/>
        <w:jc w:val="both"/>
        <w:rPr>
          <w:sz w:val="28"/>
          <w:szCs w:val="28"/>
        </w:rPr>
      </w:pPr>
      <w:r>
        <w:rPr>
          <w:sz w:val="28"/>
          <w:szCs w:val="28"/>
        </w:rPr>
        <w:t>денежные обязательства - обязанность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w:t>
      </w:r>
    </w:p>
    <w:p w:rsidR="000A2383" w:rsidRDefault="000A2383" w:rsidP="00570A1E">
      <w:pPr>
        <w:autoSpaceDE w:val="0"/>
        <w:autoSpaceDN w:val="0"/>
        <w:adjustRightInd w:val="0"/>
        <w:ind w:firstLine="709"/>
        <w:jc w:val="both"/>
        <w:rPr>
          <w:sz w:val="28"/>
          <w:szCs w:val="28"/>
        </w:rPr>
      </w:pPr>
      <w:r>
        <w:rPr>
          <w:sz w:val="28"/>
          <w:szCs w:val="28"/>
        </w:rPr>
        <w:t>авансовые денежные обязательства - обязанность учреждения уплатить в порядке предварительной оплаты (аванса) юридическому лицу или физическому лицу определенные денежные средства в соответствии с условиями гражданско-правовой сделки до осуществления поставки необходимых товаров, выполнения работ, оказания услуг;</w:t>
      </w:r>
    </w:p>
    <w:p w:rsidR="000A2383" w:rsidRDefault="000A2383" w:rsidP="00570A1E">
      <w:pPr>
        <w:autoSpaceDE w:val="0"/>
        <w:autoSpaceDN w:val="0"/>
        <w:adjustRightInd w:val="0"/>
        <w:ind w:firstLine="709"/>
        <w:jc w:val="both"/>
        <w:rPr>
          <w:sz w:val="28"/>
          <w:szCs w:val="28"/>
        </w:rPr>
      </w:pPr>
      <w:r>
        <w:rPr>
          <w:sz w:val="28"/>
          <w:szCs w:val="28"/>
        </w:rPr>
        <w:t>отложенные обязательства - обязательства учреждения,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w:t>
      </w:r>
    </w:p>
    <w:p w:rsidR="000A2383" w:rsidRPr="001D3D24" w:rsidRDefault="000A2383" w:rsidP="00570A1E">
      <w:pPr>
        <w:autoSpaceDE w:val="0"/>
        <w:autoSpaceDN w:val="0"/>
        <w:adjustRightInd w:val="0"/>
        <w:ind w:firstLine="709"/>
        <w:jc w:val="both"/>
        <w:rPr>
          <w:sz w:val="28"/>
          <w:szCs w:val="28"/>
        </w:rPr>
      </w:pPr>
      <w:r w:rsidRPr="001D3D24">
        <w:rPr>
          <w:sz w:val="28"/>
          <w:szCs w:val="28"/>
        </w:rPr>
        <w:t xml:space="preserve">8.2. Объекты учета </w:t>
      </w:r>
      <w:hyperlink r:id="rId6" w:history="1">
        <w:r w:rsidRPr="001D3D24">
          <w:rPr>
            <w:sz w:val="28"/>
            <w:szCs w:val="28"/>
          </w:rPr>
          <w:t>раздела</w:t>
        </w:r>
      </w:hyperlink>
      <w:r w:rsidRPr="001D3D24">
        <w:rPr>
          <w:sz w:val="28"/>
          <w:szCs w:val="28"/>
        </w:rPr>
        <w:t xml:space="preserve">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0A2383" w:rsidRPr="001D3D24" w:rsidRDefault="00FA1328" w:rsidP="00570A1E">
      <w:pPr>
        <w:autoSpaceDE w:val="0"/>
        <w:autoSpaceDN w:val="0"/>
        <w:adjustRightInd w:val="0"/>
        <w:ind w:firstLine="709"/>
        <w:jc w:val="both"/>
        <w:rPr>
          <w:sz w:val="28"/>
          <w:szCs w:val="28"/>
        </w:rPr>
      </w:pPr>
      <w:hyperlink r:id="rId7" w:history="1">
        <w:r w:rsidR="000A2383" w:rsidRPr="001D3D24">
          <w:rPr>
            <w:sz w:val="28"/>
            <w:szCs w:val="28"/>
          </w:rPr>
          <w:t>10</w:t>
        </w:r>
      </w:hyperlink>
      <w:r w:rsidR="000A2383" w:rsidRPr="001D3D24">
        <w:rPr>
          <w:sz w:val="28"/>
          <w:szCs w:val="28"/>
        </w:rPr>
        <w:t xml:space="preserve"> "Санкционирование по текущему финансовому году";</w:t>
      </w:r>
    </w:p>
    <w:p w:rsidR="000A2383" w:rsidRPr="001D3D24" w:rsidRDefault="00FA1328" w:rsidP="00570A1E">
      <w:pPr>
        <w:autoSpaceDE w:val="0"/>
        <w:autoSpaceDN w:val="0"/>
        <w:adjustRightInd w:val="0"/>
        <w:ind w:firstLine="709"/>
        <w:jc w:val="both"/>
        <w:rPr>
          <w:sz w:val="28"/>
          <w:szCs w:val="28"/>
        </w:rPr>
      </w:pPr>
      <w:hyperlink r:id="rId8" w:history="1">
        <w:r w:rsidR="000A2383" w:rsidRPr="001D3D24">
          <w:rPr>
            <w:sz w:val="28"/>
            <w:szCs w:val="28"/>
          </w:rPr>
          <w:t>20</w:t>
        </w:r>
      </w:hyperlink>
      <w:r w:rsidR="000A2383" w:rsidRPr="001D3D24">
        <w:rPr>
          <w:sz w:val="28"/>
          <w:szCs w:val="28"/>
        </w:rPr>
        <w:t xml:space="preserve"> "Санкционирование по первому году, следующему за текущим (очередным финансовым годом)";</w:t>
      </w:r>
    </w:p>
    <w:p w:rsidR="000A2383" w:rsidRPr="001D3D24" w:rsidRDefault="00FA1328" w:rsidP="00570A1E">
      <w:pPr>
        <w:autoSpaceDE w:val="0"/>
        <w:autoSpaceDN w:val="0"/>
        <w:adjustRightInd w:val="0"/>
        <w:ind w:firstLine="709"/>
        <w:jc w:val="both"/>
        <w:rPr>
          <w:sz w:val="28"/>
          <w:szCs w:val="28"/>
        </w:rPr>
      </w:pPr>
      <w:hyperlink r:id="rId9" w:history="1">
        <w:r w:rsidR="000A2383" w:rsidRPr="001D3D24">
          <w:rPr>
            <w:sz w:val="28"/>
            <w:szCs w:val="28"/>
          </w:rPr>
          <w:t>30</w:t>
        </w:r>
      </w:hyperlink>
      <w:r w:rsidR="000A2383" w:rsidRPr="001D3D24">
        <w:rPr>
          <w:sz w:val="28"/>
          <w:szCs w:val="28"/>
        </w:rPr>
        <w:t xml:space="preserve"> "Санкционирование по второму году, следующему за текущим (первым годом, следующим за очередным)";</w:t>
      </w:r>
    </w:p>
    <w:p w:rsidR="000A2383" w:rsidRPr="001D3D24" w:rsidRDefault="00FA1328" w:rsidP="00570A1E">
      <w:pPr>
        <w:autoSpaceDE w:val="0"/>
        <w:autoSpaceDN w:val="0"/>
        <w:adjustRightInd w:val="0"/>
        <w:ind w:firstLine="709"/>
        <w:jc w:val="both"/>
        <w:rPr>
          <w:sz w:val="28"/>
          <w:szCs w:val="28"/>
        </w:rPr>
      </w:pPr>
      <w:hyperlink r:id="rId10" w:history="1">
        <w:r w:rsidR="000A2383" w:rsidRPr="001D3D24">
          <w:rPr>
            <w:sz w:val="28"/>
            <w:szCs w:val="28"/>
          </w:rPr>
          <w:t>40</w:t>
        </w:r>
      </w:hyperlink>
      <w:r w:rsidR="000A2383" w:rsidRPr="001D3D24">
        <w:rPr>
          <w:sz w:val="28"/>
          <w:szCs w:val="28"/>
        </w:rPr>
        <w:t xml:space="preserve"> "Санкционирование по второму году, следующему за очередным";</w:t>
      </w:r>
    </w:p>
    <w:p w:rsidR="00F42450" w:rsidRDefault="000A2383" w:rsidP="00570A1E">
      <w:pPr>
        <w:autoSpaceDE w:val="0"/>
        <w:autoSpaceDN w:val="0"/>
        <w:adjustRightInd w:val="0"/>
        <w:ind w:firstLine="709"/>
        <w:jc w:val="both"/>
        <w:rPr>
          <w:sz w:val="28"/>
          <w:szCs w:val="28"/>
        </w:rPr>
      </w:pPr>
      <w:r w:rsidRPr="001D3D24">
        <w:rPr>
          <w:sz w:val="28"/>
          <w:szCs w:val="28"/>
        </w:rPr>
        <w:t>90 "Санкционирование</w:t>
      </w:r>
      <w:r>
        <w:rPr>
          <w:sz w:val="28"/>
          <w:szCs w:val="28"/>
        </w:rPr>
        <w:t xml:space="preserve"> на иные очередные года (за пределами планового периода)".</w:t>
      </w:r>
    </w:p>
    <w:p w:rsidR="000A2383" w:rsidRDefault="000A2383" w:rsidP="00570A1E">
      <w:pPr>
        <w:autoSpaceDE w:val="0"/>
        <w:autoSpaceDN w:val="0"/>
        <w:adjustRightInd w:val="0"/>
        <w:ind w:firstLine="709"/>
        <w:jc w:val="both"/>
        <w:rPr>
          <w:sz w:val="28"/>
          <w:szCs w:val="28"/>
        </w:rPr>
      </w:pPr>
      <w:r>
        <w:rPr>
          <w:sz w:val="28"/>
          <w:szCs w:val="28"/>
        </w:rPr>
        <w:t>8.3.</w:t>
      </w:r>
      <w:r w:rsidRPr="000A2383">
        <w:rPr>
          <w:sz w:val="28"/>
          <w:szCs w:val="28"/>
        </w:rPr>
        <w:t xml:space="preserve"> </w:t>
      </w:r>
      <w:r>
        <w:rPr>
          <w:sz w:val="28"/>
          <w:szCs w:val="28"/>
        </w:rPr>
        <w:t>Операции по санкционированию обязательств принимаемых, принятых в текущем финансовом году учреждением, формируются с учетом принимаемых, принятых и неисполненных обязательств прошлых лет.</w:t>
      </w:r>
    </w:p>
    <w:p w:rsidR="000A2383" w:rsidRDefault="000A2383" w:rsidP="00570A1E">
      <w:pPr>
        <w:autoSpaceDE w:val="0"/>
        <w:autoSpaceDN w:val="0"/>
        <w:adjustRightInd w:val="0"/>
        <w:ind w:firstLine="709"/>
        <w:jc w:val="both"/>
        <w:rPr>
          <w:sz w:val="28"/>
          <w:szCs w:val="28"/>
        </w:rPr>
      </w:pPr>
      <w:r>
        <w:rPr>
          <w:sz w:val="28"/>
          <w:szCs w:val="28"/>
        </w:rPr>
        <w:t xml:space="preserve">В случае утверждения финансовым органом главным распорядителям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бюджетной классификации,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w:t>
      </w:r>
      <w:r>
        <w:rPr>
          <w:sz w:val="28"/>
          <w:szCs w:val="28"/>
        </w:rPr>
        <w:lastRenderedPageBreak/>
        <w:t>бюджета с отражением оборотов по дебету и кредиту соответствующего аналитического счета санкционирования расходов бюджета.</w:t>
      </w:r>
    </w:p>
    <w:p w:rsidR="000A2383" w:rsidRDefault="000A2383" w:rsidP="00570A1E">
      <w:pPr>
        <w:autoSpaceDE w:val="0"/>
        <w:autoSpaceDN w:val="0"/>
        <w:adjustRightInd w:val="0"/>
        <w:ind w:firstLine="709"/>
        <w:jc w:val="both"/>
        <w:rPr>
          <w:sz w:val="28"/>
          <w:szCs w:val="28"/>
        </w:rPr>
      </w:pPr>
      <w:r>
        <w:rPr>
          <w:sz w:val="28"/>
          <w:szCs w:val="28"/>
        </w:rPr>
        <w:t xml:space="preserve">8.4. 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(авансовых)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Инструкцией </w:t>
      </w:r>
      <w:r w:rsidR="00E46BBC">
        <w:rPr>
          <w:sz w:val="28"/>
          <w:szCs w:val="28"/>
        </w:rPr>
        <w:t xml:space="preserve">157н </w:t>
      </w:r>
      <w:r>
        <w:rPr>
          <w:sz w:val="28"/>
          <w:szCs w:val="28"/>
        </w:rPr>
        <w:t>и соответствующей по типу учреждения Инструкцией по применению Плана счетов: при утверждении увеличения показателей - со знаком "плюс"; при утверждении уменьшения показателей - со знаком "минус".</w:t>
      </w:r>
    </w:p>
    <w:p w:rsidR="000A2383" w:rsidRDefault="000A2383" w:rsidP="00570A1E">
      <w:pPr>
        <w:autoSpaceDE w:val="0"/>
        <w:autoSpaceDN w:val="0"/>
        <w:adjustRightInd w:val="0"/>
        <w:ind w:firstLine="709"/>
        <w:jc w:val="both"/>
        <w:rPr>
          <w:sz w:val="28"/>
          <w:szCs w:val="28"/>
        </w:rPr>
      </w:pPr>
      <w:r>
        <w:rPr>
          <w:sz w:val="28"/>
          <w:szCs w:val="28"/>
        </w:rPr>
        <w:t>8.5.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0A2383" w:rsidRDefault="000A2383" w:rsidP="00570A1E">
      <w:pPr>
        <w:autoSpaceDE w:val="0"/>
        <w:autoSpaceDN w:val="0"/>
        <w:adjustRightInd w:val="0"/>
        <w:ind w:firstLine="709"/>
        <w:jc w:val="both"/>
        <w:rPr>
          <w:sz w:val="28"/>
          <w:szCs w:val="28"/>
        </w:rPr>
      </w:pPr>
      <w:r>
        <w:rPr>
          <w:sz w:val="28"/>
          <w:szCs w:val="28"/>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0A2383" w:rsidRDefault="000A2383" w:rsidP="00570A1E">
      <w:pPr>
        <w:autoSpaceDE w:val="0"/>
        <w:autoSpaceDN w:val="0"/>
        <w:adjustRightInd w:val="0"/>
        <w:ind w:firstLine="709"/>
        <w:jc w:val="both"/>
        <w:rPr>
          <w:sz w:val="28"/>
          <w:szCs w:val="28"/>
        </w:rPr>
      </w:pPr>
      <w:r>
        <w:rPr>
          <w:sz w:val="28"/>
          <w:szCs w:val="28"/>
        </w:rPr>
        <w:t>Показатели (остатки)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p w:rsidR="000A2383" w:rsidRDefault="000A2383" w:rsidP="00570A1E">
      <w:pPr>
        <w:autoSpaceDE w:val="0"/>
        <w:autoSpaceDN w:val="0"/>
        <w:adjustRightInd w:val="0"/>
        <w:ind w:firstLine="709"/>
        <w:jc w:val="both"/>
        <w:rPr>
          <w:sz w:val="28"/>
          <w:szCs w:val="28"/>
        </w:rPr>
      </w:pPr>
      <w:r>
        <w:rPr>
          <w:sz w:val="28"/>
          <w:szCs w:val="28"/>
        </w:rP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0A2383" w:rsidRDefault="000A2383" w:rsidP="00570A1E">
      <w:pPr>
        <w:autoSpaceDE w:val="0"/>
        <w:autoSpaceDN w:val="0"/>
        <w:adjustRightInd w:val="0"/>
        <w:ind w:firstLine="709"/>
        <w:jc w:val="both"/>
        <w:rPr>
          <w:sz w:val="28"/>
          <w:szCs w:val="28"/>
        </w:rPr>
      </w:pPr>
      <w:r>
        <w:rPr>
          <w:sz w:val="28"/>
          <w:szCs w:val="28"/>
        </w:rPr>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0A2383" w:rsidRDefault="000A2383" w:rsidP="00570A1E">
      <w:pPr>
        <w:autoSpaceDE w:val="0"/>
        <w:autoSpaceDN w:val="0"/>
        <w:adjustRightInd w:val="0"/>
        <w:ind w:firstLine="709"/>
        <w:jc w:val="both"/>
        <w:rPr>
          <w:sz w:val="28"/>
          <w:szCs w:val="28"/>
        </w:rPr>
      </w:pPr>
      <w:r>
        <w:rPr>
          <w:sz w:val="28"/>
          <w:szCs w:val="28"/>
        </w:rPr>
        <w:t>показатели по санкционированию второго года, следующего за очередным, - на счета санкционирования второго года, следующего за текущим (первого года, следующего за очередным).</w:t>
      </w:r>
    </w:p>
    <w:p w:rsidR="000A2383" w:rsidRDefault="000A2383" w:rsidP="00570A1E">
      <w:pPr>
        <w:autoSpaceDE w:val="0"/>
        <w:autoSpaceDN w:val="0"/>
        <w:adjustRightInd w:val="0"/>
        <w:ind w:firstLine="709"/>
        <w:jc w:val="both"/>
        <w:rPr>
          <w:sz w:val="28"/>
          <w:szCs w:val="28"/>
        </w:rPr>
      </w:pPr>
      <w:r>
        <w:rPr>
          <w:sz w:val="28"/>
          <w:szCs w:val="28"/>
        </w:rPr>
        <w:t>Перенос показателей по санкционированию осуществляется в первый рабочий день текущего года.</w:t>
      </w:r>
    </w:p>
    <w:p w:rsidR="000A2383" w:rsidRDefault="000A2383" w:rsidP="00570A1E">
      <w:pPr>
        <w:autoSpaceDE w:val="0"/>
        <w:autoSpaceDN w:val="0"/>
        <w:adjustRightInd w:val="0"/>
        <w:ind w:firstLine="709"/>
        <w:jc w:val="both"/>
        <w:rPr>
          <w:sz w:val="28"/>
          <w:szCs w:val="28"/>
        </w:rPr>
      </w:pPr>
      <w:r>
        <w:rPr>
          <w:sz w:val="28"/>
          <w:szCs w:val="28"/>
        </w:rPr>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в части бюджетных ассигнований, лимитов бюджетных обязательств, обнуляются.</w:t>
      </w:r>
    </w:p>
    <w:p w:rsidR="000A2383" w:rsidRDefault="000A2383" w:rsidP="00570A1E">
      <w:pPr>
        <w:autoSpaceDE w:val="0"/>
        <w:autoSpaceDN w:val="0"/>
        <w:adjustRightInd w:val="0"/>
        <w:ind w:firstLine="709"/>
        <w:jc w:val="both"/>
        <w:rPr>
          <w:sz w:val="28"/>
          <w:szCs w:val="28"/>
        </w:rPr>
      </w:pPr>
      <w:r>
        <w:rPr>
          <w:sz w:val="28"/>
          <w:szCs w:val="28"/>
        </w:rPr>
        <w:lastRenderedPageBreak/>
        <w:t>До принятия закона (решения) о бюджете на очередной финансовый год и плановый период 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за очередным, не отражаются.</w:t>
      </w:r>
    </w:p>
    <w:p w:rsidR="000A2383" w:rsidRPr="001D3D24" w:rsidRDefault="000A2383" w:rsidP="00570A1E">
      <w:pPr>
        <w:autoSpaceDE w:val="0"/>
        <w:autoSpaceDN w:val="0"/>
        <w:adjustRightInd w:val="0"/>
        <w:ind w:firstLine="709"/>
        <w:jc w:val="both"/>
        <w:rPr>
          <w:sz w:val="28"/>
          <w:szCs w:val="28"/>
        </w:rPr>
      </w:pPr>
      <w:r>
        <w:rPr>
          <w:sz w:val="28"/>
          <w:szCs w:val="28"/>
        </w:rPr>
        <w:t>8.6.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обязательств, осуществляется на соответст</w:t>
      </w:r>
      <w:r w:rsidRPr="001D3D24">
        <w:rPr>
          <w:sz w:val="28"/>
          <w:szCs w:val="28"/>
        </w:rPr>
        <w:t xml:space="preserve">вующих счетах </w:t>
      </w:r>
      <w:hyperlink r:id="rId11" w:history="1">
        <w:r w:rsidRPr="001D3D24">
          <w:rPr>
            <w:sz w:val="28"/>
            <w:szCs w:val="28"/>
          </w:rPr>
          <w:t>раздела</w:t>
        </w:r>
      </w:hyperlink>
      <w:r w:rsidRPr="001D3D24">
        <w:rPr>
          <w:sz w:val="28"/>
          <w:szCs w:val="28"/>
        </w:rPr>
        <w:t>:</w:t>
      </w:r>
    </w:p>
    <w:p w:rsidR="000A2383" w:rsidRDefault="00570A1E" w:rsidP="00570A1E">
      <w:pPr>
        <w:autoSpaceDE w:val="0"/>
        <w:autoSpaceDN w:val="0"/>
        <w:adjustRightInd w:val="0"/>
        <w:ind w:firstLine="709"/>
        <w:jc w:val="both"/>
        <w:rPr>
          <w:sz w:val="28"/>
          <w:szCs w:val="28"/>
        </w:rPr>
      </w:pPr>
      <w:r>
        <w:rPr>
          <w:sz w:val="28"/>
          <w:szCs w:val="28"/>
        </w:rPr>
        <w:t xml:space="preserve">- </w:t>
      </w:r>
      <w:r w:rsidR="000A2383">
        <w:rPr>
          <w:sz w:val="28"/>
          <w:szCs w:val="28"/>
        </w:rPr>
        <w:t>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бюджетных средств, администраторов источников финансирования дефицита бюджета, соответственно;</w:t>
      </w:r>
    </w:p>
    <w:p w:rsidR="00663A4F" w:rsidRDefault="00570A1E" w:rsidP="00570A1E">
      <w:pPr>
        <w:autoSpaceDE w:val="0"/>
        <w:autoSpaceDN w:val="0"/>
        <w:adjustRightInd w:val="0"/>
        <w:ind w:firstLine="709"/>
        <w:jc w:val="both"/>
        <w:rPr>
          <w:sz w:val="28"/>
          <w:szCs w:val="28"/>
        </w:rPr>
      </w:pPr>
      <w:r>
        <w:rPr>
          <w:sz w:val="28"/>
          <w:szCs w:val="28"/>
        </w:rPr>
        <w:t xml:space="preserve">- </w:t>
      </w:r>
      <w:r w:rsidR="000A2383">
        <w:rPr>
          <w:sz w:val="28"/>
          <w:szCs w:val="28"/>
        </w:rPr>
        <w:t>государственными (муниципальными) учреждениями в разрезе подведомственных им структурных подразделений (филиалов), в том числе, не являющихся юридическими лицами;</w:t>
      </w:r>
    </w:p>
    <w:p w:rsidR="000A2383" w:rsidRDefault="00570A1E" w:rsidP="00570A1E">
      <w:pPr>
        <w:autoSpaceDE w:val="0"/>
        <w:autoSpaceDN w:val="0"/>
        <w:adjustRightInd w:val="0"/>
        <w:ind w:firstLine="709"/>
        <w:jc w:val="both"/>
        <w:rPr>
          <w:sz w:val="28"/>
          <w:szCs w:val="28"/>
        </w:rPr>
      </w:pPr>
      <w:r>
        <w:rPr>
          <w:sz w:val="28"/>
          <w:szCs w:val="28"/>
        </w:rPr>
        <w:t xml:space="preserve">- </w:t>
      </w:r>
      <w:r w:rsidR="000A2383">
        <w:rPr>
          <w:sz w:val="28"/>
          <w:szCs w:val="28"/>
        </w:rPr>
        <w:t>аналитический учет обязательств, отраженных на счетах санкционирования, осуществляется учреждениями,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r w:rsidR="00663A4F">
        <w:rPr>
          <w:sz w:val="28"/>
          <w:szCs w:val="28"/>
        </w:rPr>
        <w:t xml:space="preserve"> и (или) контрактов (договоров).</w:t>
      </w:r>
    </w:p>
    <w:p w:rsidR="00560CD9" w:rsidRDefault="00663A4F" w:rsidP="00570A1E">
      <w:pPr>
        <w:autoSpaceDE w:val="0"/>
        <w:autoSpaceDN w:val="0"/>
        <w:adjustRightInd w:val="0"/>
        <w:ind w:firstLine="709"/>
        <w:jc w:val="both"/>
        <w:rPr>
          <w:sz w:val="28"/>
          <w:szCs w:val="28"/>
        </w:rPr>
      </w:pPr>
      <w:r>
        <w:rPr>
          <w:sz w:val="28"/>
          <w:szCs w:val="28"/>
        </w:rPr>
        <w:t>8.7.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Журнале по прочим операциям на основании первичных документов (учетных документов), установленных финансовым органом соответствующего бюджета (в части обязательств - учреждением) с отражением корреспонденций по соответствующим счетам санкционирования расходов бюджета, предусмотренных для соответствующего типа учреждений Инструкцией по применению Плана счетов</w:t>
      </w:r>
      <w:r w:rsidR="00560CD9">
        <w:rPr>
          <w:sz w:val="28"/>
          <w:szCs w:val="28"/>
        </w:rPr>
        <w:t>».</w:t>
      </w:r>
    </w:p>
    <w:p w:rsidR="006C416D" w:rsidRDefault="006C416D" w:rsidP="00570A1E">
      <w:pPr>
        <w:ind w:firstLine="709"/>
        <w:jc w:val="both"/>
        <w:rPr>
          <w:sz w:val="28"/>
          <w:szCs w:val="28"/>
        </w:rPr>
      </w:pPr>
      <w:r>
        <w:rPr>
          <w:sz w:val="28"/>
          <w:szCs w:val="28"/>
        </w:rPr>
        <w:t xml:space="preserve">1.12. Пункт 1.1. раздела </w:t>
      </w:r>
      <w:r>
        <w:rPr>
          <w:sz w:val="28"/>
          <w:szCs w:val="28"/>
          <w:lang w:val="en-US"/>
        </w:rPr>
        <w:t>I</w:t>
      </w:r>
      <w:r>
        <w:rPr>
          <w:sz w:val="28"/>
          <w:szCs w:val="28"/>
        </w:rPr>
        <w:t xml:space="preserve"> «ОБЩИЕ ПОЛОЖЕНИЯ» части </w:t>
      </w:r>
      <w:r>
        <w:rPr>
          <w:sz w:val="28"/>
          <w:szCs w:val="28"/>
          <w:lang w:val="en-US"/>
        </w:rPr>
        <w:t>II</w:t>
      </w:r>
      <w:r w:rsidRPr="006C416D">
        <w:rPr>
          <w:sz w:val="28"/>
          <w:szCs w:val="28"/>
        </w:rPr>
        <w:t xml:space="preserve"> </w:t>
      </w:r>
      <w:r>
        <w:rPr>
          <w:sz w:val="28"/>
          <w:szCs w:val="28"/>
        </w:rPr>
        <w:t>«</w:t>
      </w:r>
      <w:r w:rsidRPr="006C416D">
        <w:rPr>
          <w:bCs/>
          <w:sz w:val="28"/>
          <w:szCs w:val="28"/>
        </w:rPr>
        <w:t>Учетная политика</w:t>
      </w:r>
      <w:r w:rsidR="001C3BEF">
        <w:rPr>
          <w:bCs/>
          <w:sz w:val="28"/>
          <w:szCs w:val="28"/>
        </w:rPr>
        <w:t xml:space="preserve"> МБДОУ «Детский сад № 16»</w:t>
      </w:r>
      <w:r w:rsidRPr="006C416D">
        <w:rPr>
          <w:bCs/>
          <w:sz w:val="28"/>
          <w:szCs w:val="28"/>
        </w:rPr>
        <w:t>,</w:t>
      </w:r>
      <w:r>
        <w:rPr>
          <w:bCs/>
          <w:sz w:val="28"/>
          <w:szCs w:val="28"/>
        </w:rPr>
        <w:t xml:space="preserve"> </w:t>
      </w:r>
      <w:r w:rsidRPr="006C416D">
        <w:rPr>
          <w:sz w:val="28"/>
          <w:szCs w:val="28"/>
        </w:rPr>
        <w:t>применяемая в целях налогообложения</w:t>
      </w:r>
      <w:r>
        <w:rPr>
          <w:sz w:val="28"/>
          <w:szCs w:val="28"/>
        </w:rPr>
        <w:t>» изложить в новой редакции:</w:t>
      </w:r>
    </w:p>
    <w:p w:rsidR="006C416D" w:rsidRDefault="006C416D" w:rsidP="00570A1E">
      <w:pPr>
        <w:ind w:firstLine="709"/>
        <w:jc w:val="both"/>
        <w:rPr>
          <w:sz w:val="28"/>
          <w:szCs w:val="28"/>
        </w:rPr>
      </w:pPr>
      <w:r>
        <w:rPr>
          <w:sz w:val="28"/>
          <w:szCs w:val="28"/>
        </w:rPr>
        <w:t xml:space="preserve">«1.1. </w:t>
      </w:r>
      <w:r w:rsidRPr="006C416D">
        <w:rPr>
          <w:sz w:val="28"/>
          <w:szCs w:val="28"/>
        </w:rPr>
        <w:t xml:space="preserve">Учетная политика в целях налогообложения принимается на основании норм Налогового кодекса </w:t>
      </w:r>
      <w:r w:rsidRPr="006C416D">
        <w:rPr>
          <w:color w:val="000000"/>
          <w:sz w:val="28"/>
          <w:szCs w:val="28"/>
        </w:rPr>
        <w:t>Российской Федерации</w:t>
      </w:r>
      <w:r w:rsidRPr="006C416D">
        <w:rPr>
          <w:sz w:val="28"/>
          <w:szCs w:val="28"/>
        </w:rPr>
        <w:t xml:space="preserve"> (далее - НК РФ), Федерального Закона от 24.07.1998г. № 125-ФЗ «Об обязательном социальном страховании от несчастных случаев на производстве и профессиональных заболеваний», в целях формирования полной и достоверной информации о порядке учета для целей налогообложения хозяйственных операций, осуществляемых Учреждениями, а также, для обеспечения информацией внешних и внутренних пользователей, для контроля за правильностью исчисления, полнотой и своевременностью исчисления и уплаты налогов и страховых взносов в бюджеты всех уровней.</w:t>
      </w:r>
      <w:r>
        <w:rPr>
          <w:sz w:val="28"/>
          <w:szCs w:val="28"/>
        </w:rPr>
        <w:t>»</w:t>
      </w:r>
    </w:p>
    <w:p w:rsidR="000D0CEF" w:rsidRDefault="006C416D" w:rsidP="00570A1E">
      <w:pPr>
        <w:ind w:firstLine="709"/>
        <w:jc w:val="both"/>
        <w:rPr>
          <w:sz w:val="28"/>
          <w:szCs w:val="28"/>
        </w:rPr>
      </w:pPr>
      <w:r>
        <w:rPr>
          <w:sz w:val="28"/>
          <w:szCs w:val="28"/>
        </w:rPr>
        <w:lastRenderedPageBreak/>
        <w:t xml:space="preserve">1.13. Раздел </w:t>
      </w:r>
      <w:r>
        <w:rPr>
          <w:sz w:val="28"/>
          <w:szCs w:val="28"/>
          <w:lang w:val="en-US"/>
        </w:rPr>
        <w:t>VI</w:t>
      </w:r>
      <w:r w:rsidRPr="000D0CEF">
        <w:rPr>
          <w:sz w:val="28"/>
          <w:szCs w:val="28"/>
        </w:rPr>
        <w:t xml:space="preserve"> </w:t>
      </w:r>
      <w:r>
        <w:rPr>
          <w:sz w:val="28"/>
          <w:szCs w:val="28"/>
        </w:rPr>
        <w:t>«ЗЕМЕЛЬНЫЙ НАЛОГ»</w:t>
      </w:r>
      <w:r w:rsidR="000D0CEF">
        <w:rPr>
          <w:sz w:val="28"/>
          <w:szCs w:val="28"/>
        </w:rPr>
        <w:t xml:space="preserve"> части </w:t>
      </w:r>
      <w:r w:rsidR="000D0CEF">
        <w:rPr>
          <w:sz w:val="28"/>
          <w:szCs w:val="28"/>
          <w:lang w:val="en-US"/>
        </w:rPr>
        <w:t>II</w:t>
      </w:r>
      <w:r w:rsidR="000D0CEF" w:rsidRPr="006C416D">
        <w:rPr>
          <w:sz w:val="28"/>
          <w:szCs w:val="28"/>
        </w:rPr>
        <w:t xml:space="preserve"> </w:t>
      </w:r>
      <w:r w:rsidR="000D0CEF">
        <w:rPr>
          <w:sz w:val="28"/>
          <w:szCs w:val="28"/>
        </w:rPr>
        <w:t>«</w:t>
      </w:r>
      <w:r w:rsidR="000D0CEF" w:rsidRPr="006C416D">
        <w:rPr>
          <w:bCs/>
          <w:sz w:val="28"/>
          <w:szCs w:val="28"/>
        </w:rPr>
        <w:t>Учетная политика комитета по образованию администрации муниципального образования город Новомосковск,</w:t>
      </w:r>
      <w:r w:rsidR="000D0CEF">
        <w:rPr>
          <w:bCs/>
          <w:sz w:val="28"/>
          <w:szCs w:val="28"/>
        </w:rPr>
        <w:t xml:space="preserve"> </w:t>
      </w:r>
      <w:r w:rsidR="000D0CEF" w:rsidRPr="006C416D">
        <w:rPr>
          <w:sz w:val="28"/>
          <w:szCs w:val="28"/>
        </w:rPr>
        <w:t>применяемая в целях налогообложения</w:t>
      </w:r>
      <w:r w:rsidR="000D0CEF">
        <w:rPr>
          <w:sz w:val="28"/>
          <w:szCs w:val="28"/>
        </w:rPr>
        <w:t>» изложить в новой редакции:</w:t>
      </w:r>
    </w:p>
    <w:p w:rsidR="000D0CEF" w:rsidRPr="000D0CEF" w:rsidRDefault="000D0CEF" w:rsidP="00570A1E">
      <w:pPr>
        <w:ind w:firstLine="709"/>
        <w:jc w:val="both"/>
        <w:rPr>
          <w:sz w:val="28"/>
          <w:szCs w:val="28"/>
        </w:rPr>
      </w:pPr>
      <w:r>
        <w:rPr>
          <w:sz w:val="28"/>
          <w:szCs w:val="28"/>
        </w:rPr>
        <w:t>«</w:t>
      </w:r>
      <w:r w:rsidRPr="000D0CEF">
        <w:rPr>
          <w:sz w:val="28"/>
          <w:szCs w:val="28"/>
        </w:rPr>
        <w:t>6.1. Учреждения являются плательщиком налога на землю.</w:t>
      </w:r>
    </w:p>
    <w:p w:rsidR="000D0CEF" w:rsidRPr="000D0CEF" w:rsidRDefault="000D0CEF" w:rsidP="00570A1E">
      <w:pPr>
        <w:ind w:firstLine="709"/>
        <w:rPr>
          <w:b/>
          <w:i/>
          <w:sz w:val="28"/>
          <w:szCs w:val="28"/>
        </w:rPr>
      </w:pPr>
      <w:r w:rsidRPr="000D0CEF">
        <w:rPr>
          <w:sz w:val="28"/>
          <w:szCs w:val="28"/>
        </w:rPr>
        <w:t>6.2. Определение налоговой базы.</w:t>
      </w:r>
    </w:p>
    <w:p w:rsidR="000D0CEF" w:rsidRPr="000D0CEF" w:rsidRDefault="000D0CEF" w:rsidP="00570A1E">
      <w:pPr>
        <w:ind w:firstLine="709"/>
        <w:jc w:val="both"/>
        <w:rPr>
          <w:sz w:val="28"/>
          <w:szCs w:val="28"/>
        </w:rPr>
      </w:pPr>
      <w:r w:rsidRPr="000D0CEF">
        <w:rPr>
          <w:sz w:val="28"/>
          <w:szCs w:val="28"/>
        </w:rPr>
        <w:t>6.2.1.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0D0CEF" w:rsidRPr="000D0CEF" w:rsidRDefault="000D0CEF" w:rsidP="00570A1E">
      <w:pPr>
        <w:ind w:firstLine="709"/>
        <w:jc w:val="both"/>
        <w:rPr>
          <w:sz w:val="28"/>
          <w:szCs w:val="28"/>
        </w:rPr>
      </w:pPr>
      <w:r w:rsidRPr="000D0CEF">
        <w:rPr>
          <w:sz w:val="28"/>
          <w:szCs w:val="28"/>
        </w:rPr>
        <w:t>6.2.2. Учреждения определяют налоговую базу самостоятельно на основании сведений государственного земельного кадастра о каждом земельном участке, принадлежащем им на праве собственности, праве постоянного (бессрочного) пользования.</w:t>
      </w:r>
    </w:p>
    <w:p w:rsidR="000D0CEF" w:rsidRPr="000D0CEF" w:rsidRDefault="000D0CEF" w:rsidP="00570A1E">
      <w:pPr>
        <w:ind w:firstLine="709"/>
        <w:rPr>
          <w:b/>
          <w:i/>
          <w:sz w:val="28"/>
          <w:szCs w:val="28"/>
        </w:rPr>
      </w:pPr>
      <w:r w:rsidRPr="000D0CEF">
        <w:rPr>
          <w:sz w:val="28"/>
          <w:szCs w:val="28"/>
        </w:rPr>
        <w:t>6.3. Ставка земельного налога.</w:t>
      </w:r>
    </w:p>
    <w:p w:rsidR="000D0CEF" w:rsidRPr="000D0CEF" w:rsidRDefault="000D0CEF" w:rsidP="00570A1E">
      <w:pPr>
        <w:ind w:firstLine="709"/>
        <w:rPr>
          <w:sz w:val="28"/>
          <w:szCs w:val="28"/>
        </w:rPr>
      </w:pPr>
      <w:r w:rsidRPr="000D0CEF">
        <w:rPr>
          <w:sz w:val="28"/>
          <w:szCs w:val="28"/>
        </w:rPr>
        <w:t>6.3.1. Налоговая ставка  равна 1,5 % от кадастровой стоимости участка в отношении земельных участков:</w:t>
      </w:r>
    </w:p>
    <w:p w:rsidR="000D0CEF" w:rsidRPr="000D0CEF" w:rsidRDefault="000D0CEF" w:rsidP="00570A1E">
      <w:pPr>
        <w:ind w:firstLine="709"/>
        <w:rPr>
          <w:sz w:val="28"/>
          <w:szCs w:val="28"/>
        </w:rPr>
      </w:pPr>
      <w:r w:rsidRPr="000D0CEF">
        <w:rPr>
          <w:sz w:val="28"/>
          <w:szCs w:val="28"/>
        </w:rPr>
        <w:t>- учреждений и организаций народного образования, физической культуры и спорта, культуры и искусства.</w:t>
      </w:r>
    </w:p>
    <w:p w:rsidR="000D0CEF" w:rsidRPr="000D0CEF" w:rsidRDefault="000D0CEF" w:rsidP="00570A1E">
      <w:pPr>
        <w:ind w:firstLine="709"/>
        <w:rPr>
          <w:sz w:val="28"/>
          <w:szCs w:val="28"/>
        </w:rPr>
      </w:pPr>
      <w:r w:rsidRPr="000D0CEF">
        <w:rPr>
          <w:sz w:val="28"/>
          <w:szCs w:val="28"/>
        </w:rPr>
        <w:t xml:space="preserve">6.4.Освобождение от уплаты налога. </w:t>
      </w:r>
    </w:p>
    <w:p w:rsidR="000D0CEF" w:rsidRPr="000D0CEF" w:rsidRDefault="000D0CEF" w:rsidP="00570A1E">
      <w:pPr>
        <w:ind w:firstLine="709"/>
        <w:jc w:val="both"/>
        <w:rPr>
          <w:sz w:val="28"/>
          <w:szCs w:val="28"/>
        </w:rPr>
      </w:pPr>
      <w:r w:rsidRPr="000D0CEF">
        <w:rPr>
          <w:sz w:val="28"/>
          <w:szCs w:val="28"/>
        </w:rPr>
        <w:t>6.4.1.Учреждения освобождены от уплаты налога на землю, так как относятся к следующей категории налогоплательщиков:</w:t>
      </w:r>
    </w:p>
    <w:p w:rsidR="006C416D" w:rsidRDefault="000D0CEF" w:rsidP="00570A1E">
      <w:pPr>
        <w:ind w:firstLine="709"/>
        <w:jc w:val="both"/>
        <w:rPr>
          <w:sz w:val="28"/>
          <w:szCs w:val="28"/>
        </w:rPr>
      </w:pPr>
      <w:r w:rsidRPr="000D0CEF">
        <w:rPr>
          <w:sz w:val="28"/>
          <w:szCs w:val="28"/>
        </w:rPr>
        <w:t>-муниципальные учреждения муниципального образования город Новомосковск - в отношении участков, предоставленных им для оказания соответствующих муниципальных услуг (выполнения работ)  и исполнения муниципальных функций (Решение Собрания депутатов муниципального образования город Новомосковск от 28.10.2014г. № 17-2).</w:t>
      </w:r>
      <w:r>
        <w:rPr>
          <w:sz w:val="28"/>
          <w:szCs w:val="28"/>
        </w:rPr>
        <w:t>»</w:t>
      </w:r>
    </w:p>
    <w:p w:rsidR="008412A1" w:rsidRDefault="000D0CEF" w:rsidP="00570A1E">
      <w:pPr>
        <w:ind w:firstLine="709"/>
        <w:jc w:val="both"/>
        <w:rPr>
          <w:sz w:val="28"/>
          <w:szCs w:val="28"/>
        </w:rPr>
      </w:pPr>
      <w:r>
        <w:rPr>
          <w:sz w:val="28"/>
          <w:szCs w:val="28"/>
        </w:rPr>
        <w:t xml:space="preserve">1.14. Раздел </w:t>
      </w:r>
      <w:r>
        <w:rPr>
          <w:sz w:val="28"/>
          <w:szCs w:val="28"/>
          <w:lang w:val="en-US"/>
        </w:rPr>
        <w:t>IX</w:t>
      </w:r>
      <w:r w:rsidRPr="008412A1">
        <w:rPr>
          <w:sz w:val="28"/>
          <w:szCs w:val="28"/>
        </w:rPr>
        <w:t xml:space="preserve"> </w:t>
      </w:r>
      <w:r>
        <w:rPr>
          <w:sz w:val="28"/>
          <w:szCs w:val="28"/>
        </w:rPr>
        <w:t>«</w:t>
      </w:r>
      <w:r w:rsidR="008412A1">
        <w:rPr>
          <w:sz w:val="28"/>
          <w:szCs w:val="28"/>
        </w:rPr>
        <w:t>СТРАХОВЫЕ ВЗНОСЫ В ПЕНСИОННЫЙ ФОНД</w:t>
      </w:r>
      <w:r w:rsidR="0028693E">
        <w:rPr>
          <w:sz w:val="28"/>
          <w:szCs w:val="28"/>
        </w:rPr>
        <w:t xml:space="preserve"> </w:t>
      </w:r>
      <w:r w:rsidR="008412A1">
        <w:rPr>
          <w:sz w:val="28"/>
          <w:szCs w:val="28"/>
        </w:rPr>
        <w:t>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Pr>
          <w:sz w:val="28"/>
          <w:szCs w:val="28"/>
        </w:rPr>
        <w:t>»</w:t>
      </w:r>
      <w:r w:rsidR="008412A1">
        <w:rPr>
          <w:sz w:val="28"/>
          <w:szCs w:val="28"/>
        </w:rPr>
        <w:t xml:space="preserve"> части </w:t>
      </w:r>
      <w:r w:rsidR="008412A1">
        <w:rPr>
          <w:sz w:val="28"/>
          <w:szCs w:val="28"/>
          <w:lang w:val="en-US"/>
        </w:rPr>
        <w:t>II</w:t>
      </w:r>
      <w:r w:rsidR="008412A1">
        <w:rPr>
          <w:sz w:val="28"/>
          <w:szCs w:val="28"/>
        </w:rPr>
        <w:t xml:space="preserve"> «</w:t>
      </w:r>
      <w:r w:rsidR="008412A1" w:rsidRPr="006C416D">
        <w:rPr>
          <w:bCs/>
          <w:sz w:val="28"/>
          <w:szCs w:val="28"/>
        </w:rPr>
        <w:t>Учетная политика комитета по образованию администрации муниципального образования город Новомосковск,</w:t>
      </w:r>
      <w:r w:rsidR="008412A1">
        <w:rPr>
          <w:bCs/>
          <w:sz w:val="28"/>
          <w:szCs w:val="28"/>
        </w:rPr>
        <w:t xml:space="preserve"> </w:t>
      </w:r>
      <w:r w:rsidR="008412A1" w:rsidRPr="006C416D">
        <w:rPr>
          <w:sz w:val="28"/>
          <w:szCs w:val="28"/>
        </w:rPr>
        <w:t>применяемая в целях налогообложения</w:t>
      </w:r>
      <w:r w:rsidR="008412A1">
        <w:rPr>
          <w:sz w:val="28"/>
          <w:szCs w:val="28"/>
        </w:rPr>
        <w:t>» изложить в новой редакции:</w:t>
      </w:r>
    </w:p>
    <w:p w:rsidR="000D0CEF" w:rsidRPr="008412A1" w:rsidRDefault="0028693E" w:rsidP="00570A1E">
      <w:pPr>
        <w:jc w:val="center"/>
        <w:rPr>
          <w:sz w:val="28"/>
          <w:szCs w:val="28"/>
        </w:rPr>
      </w:pPr>
      <w:r>
        <w:rPr>
          <w:sz w:val="28"/>
          <w:szCs w:val="28"/>
        </w:rPr>
        <w:t>«</w:t>
      </w:r>
      <w:r w:rsidRPr="0028693E">
        <w:rPr>
          <w:sz w:val="28"/>
          <w:szCs w:val="28"/>
          <w:lang w:val="en-US"/>
        </w:rPr>
        <w:t>IX</w:t>
      </w:r>
      <w:r w:rsidRPr="0028693E">
        <w:rPr>
          <w:sz w:val="28"/>
          <w:szCs w:val="28"/>
        </w:rPr>
        <w:t>. СТРАХОВЫЕ ВЗНОСЫ</w:t>
      </w:r>
    </w:p>
    <w:p w:rsidR="000D0CEF" w:rsidRDefault="000D0CEF" w:rsidP="00570A1E">
      <w:pPr>
        <w:autoSpaceDE w:val="0"/>
        <w:autoSpaceDN w:val="0"/>
        <w:adjustRightInd w:val="0"/>
        <w:ind w:firstLine="709"/>
        <w:jc w:val="both"/>
        <w:outlineLvl w:val="0"/>
        <w:rPr>
          <w:b/>
          <w:bCs/>
          <w:sz w:val="28"/>
          <w:szCs w:val="28"/>
        </w:rPr>
      </w:pPr>
      <w:r>
        <w:rPr>
          <w:b/>
          <w:bCs/>
          <w:sz w:val="28"/>
          <w:szCs w:val="28"/>
        </w:rPr>
        <w:t>9.1. Плательщики страховых взносов</w:t>
      </w:r>
      <w:r w:rsidR="00570A1E">
        <w:rPr>
          <w:b/>
          <w:bCs/>
          <w:sz w:val="28"/>
          <w:szCs w:val="28"/>
        </w:rPr>
        <w:t>.</w:t>
      </w:r>
    </w:p>
    <w:p w:rsidR="000D0CEF" w:rsidRDefault="000D0CEF" w:rsidP="00570A1E">
      <w:pPr>
        <w:autoSpaceDE w:val="0"/>
        <w:autoSpaceDN w:val="0"/>
        <w:adjustRightInd w:val="0"/>
        <w:jc w:val="both"/>
        <w:rPr>
          <w:sz w:val="28"/>
          <w:szCs w:val="28"/>
        </w:rPr>
      </w:pPr>
    </w:p>
    <w:p w:rsidR="000D0CEF" w:rsidRDefault="000D0CEF" w:rsidP="00570A1E">
      <w:pPr>
        <w:autoSpaceDE w:val="0"/>
        <w:autoSpaceDN w:val="0"/>
        <w:adjustRightInd w:val="0"/>
        <w:ind w:firstLine="709"/>
        <w:jc w:val="both"/>
        <w:rPr>
          <w:sz w:val="28"/>
          <w:szCs w:val="28"/>
        </w:rPr>
      </w:pPr>
      <w:bookmarkStart w:id="1" w:name="Par3"/>
      <w:bookmarkEnd w:id="1"/>
      <w:r>
        <w:rPr>
          <w:sz w:val="28"/>
          <w:szCs w:val="28"/>
        </w:rPr>
        <w:t>9.1.1. Плательщиками страховых взносов (далее в настоящей главе - плательщики) признаются следующие лица, являющиеся страхователями в соответствии с федеральными законами о конкретных видах обязательного социального страхования:</w:t>
      </w:r>
    </w:p>
    <w:p w:rsidR="000D0CEF" w:rsidRDefault="000D0CEF" w:rsidP="00570A1E">
      <w:pPr>
        <w:autoSpaceDE w:val="0"/>
        <w:autoSpaceDN w:val="0"/>
        <w:adjustRightInd w:val="0"/>
        <w:ind w:firstLine="709"/>
        <w:jc w:val="both"/>
        <w:rPr>
          <w:sz w:val="28"/>
          <w:szCs w:val="28"/>
        </w:rPr>
      </w:pPr>
      <w:r>
        <w:rPr>
          <w:sz w:val="28"/>
          <w:szCs w:val="28"/>
        </w:rPr>
        <w:t>1) лица, производящие выплаты и иные вознаграждения физическим лицам:</w:t>
      </w:r>
    </w:p>
    <w:p w:rsidR="000D0CEF" w:rsidRDefault="00570A1E" w:rsidP="00570A1E">
      <w:pPr>
        <w:autoSpaceDE w:val="0"/>
        <w:autoSpaceDN w:val="0"/>
        <w:adjustRightInd w:val="0"/>
        <w:ind w:firstLine="709"/>
        <w:jc w:val="both"/>
        <w:rPr>
          <w:sz w:val="28"/>
          <w:szCs w:val="28"/>
        </w:rPr>
      </w:pPr>
      <w:r>
        <w:rPr>
          <w:sz w:val="28"/>
          <w:szCs w:val="28"/>
        </w:rPr>
        <w:t xml:space="preserve">- </w:t>
      </w:r>
      <w:r w:rsidR="000D0CEF">
        <w:rPr>
          <w:sz w:val="28"/>
          <w:szCs w:val="28"/>
        </w:rPr>
        <w:t>организации;</w:t>
      </w:r>
    </w:p>
    <w:p w:rsidR="000D0CEF" w:rsidRDefault="00570A1E" w:rsidP="00570A1E">
      <w:pPr>
        <w:autoSpaceDE w:val="0"/>
        <w:autoSpaceDN w:val="0"/>
        <w:adjustRightInd w:val="0"/>
        <w:ind w:firstLine="709"/>
        <w:jc w:val="both"/>
        <w:rPr>
          <w:sz w:val="28"/>
          <w:szCs w:val="28"/>
        </w:rPr>
      </w:pPr>
      <w:r>
        <w:rPr>
          <w:sz w:val="28"/>
          <w:szCs w:val="28"/>
        </w:rPr>
        <w:t xml:space="preserve">- </w:t>
      </w:r>
      <w:r w:rsidR="000D0CEF">
        <w:rPr>
          <w:sz w:val="28"/>
          <w:szCs w:val="28"/>
        </w:rPr>
        <w:t>индивидуальные предприниматели;</w:t>
      </w:r>
    </w:p>
    <w:p w:rsidR="000D0CEF" w:rsidRDefault="00570A1E" w:rsidP="00570A1E">
      <w:pPr>
        <w:autoSpaceDE w:val="0"/>
        <w:autoSpaceDN w:val="0"/>
        <w:adjustRightInd w:val="0"/>
        <w:ind w:firstLine="709"/>
        <w:jc w:val="both"/>
        <w:rPr>
          <w:sz w:val="28"/>
          <w:szCs w:val="28"/>
        </w:rPr>
      </w:pPr>
      <w:r>
        <w:rPr>
          <w:sz w:val="28"/>
          <w:szCs w:val="28"/>
        </w:rPr>
        <w:t xml:space="preserve">- </w:t>
      </w:r>
      <w:r w:rsidR="000D0CEF">
        <w:rPr>
          <w:sz w:val="28"/>
          <w:szCs w:val="28"/>
        </w:rPr>
        <w:t>физические лица, не являющиеся индивидуальными предпринимателями;</w:t>
      </w:r>
    </w:p>
    <w:p w:rsidR="000D0CEF" w:rsidRDefault="000D0CEF" w:rsidP="00570A1E">
      <w:pPr>
        <w:autoSpaceDE w:val="0"/>
        <w:autoSpaceDN w:val="0"/>
        <w:adjustRightInd w:val="0"/>
        <w:ind w:firstLine="709"/>
        <w:jc w:val="both"/>
        <w:outlineLvl w:val="0"/>
        <w:rPr>
          <w:sz w:val="28"/>
          <w:szCs w:val="28"/>
        </w:rPr>
      </w:pPr>
    </w:p>
    <w:p w:rsidR="000D0CEF" w:rsidRDefault="000D0CEF" w:rsidP="00570A1E">
      <w:pPr>
        <w:autoSpaceDE w:val="0"/>
        <w:autoSpaceDN w:val="0"/>
        <w:adjustRightInd w:val="0"/>
        <w:ind w:firstLine="709"/>
        <w:jc w:val="both"/>
        <w:outlineLvl w:val="0"/>
        <w:rPr>
          <w:sz w:val="28"/>
          <w:szCs w:val="28"/>
        </w:rPr>
      </w:pPr>
      <w:r>
        <w:rPr>
          <w:sz w:val="28"/>
          <w:szCs w:val="28"/>
        </w:rPr>
        <w:lastRenderedPageBreak/>
        <w:t>9.2</w:t>
      </w:r>
      <w:r w:rsidRPr="002E634C">
        <w:rPr>
          <w:sz w:val="28"/>
          <w:szCs w:val="28"/>
        </w:rPr>
        <w:t xml:space="preserve">. </w:t>
      </w:r>
      <w:r>
        <w:rPr>
          <w:b/>
          <w:bCs/>
          <w:sz w:val="28"/>
          <w:szCs w:val="28"/>
        </w:rPr>
        <w:t>Объект обложения страховыми взносами</w:t>
      </w:r>
      <w:r w:rsidRPr="002E634C">
        <w:rPr>
          <w:sz w:val="28"/>
          <w:szCs w:val="28"/>
        </w:rPr>
        <w:t>.</w:t>
      </w:r>
    </w:p>
    <w:p w:rsidR="000D0CEF" w:rsidRDefault="000D0CEF" w:rsidP="00570A1E">
      <w:pPr>
        <w:autoSpaceDE w:val="0"/>
        <w:autoSpaceDN w:val="0"/>
        <w:adjustRightInd w:val="0"/>
        <w:ind w:firstLine="709"/>
        <w:jc w:val="both"/>
        <w:rPr>
          <w:sz w:val="28"/>
          <w:szCs w:val="28"/>
        </w:rPr>
      </w:pPr>
      <w:r w:rsidRPr="002E634C">
        <w:rPr>
          <w:sz w:val="28"/>
          <w:szCs w:val="28"/>
        </w:rPr>
        <w:t>9.</w:t>
      </w:r>
      <w:r>
        <w:rPr>
          <w:sz w:val="28"/>
          <w:szCs w:val="28"/>
        </w:rPr>
        <w:t>2</w:t>
      </w:r>
      <w:r w:rsidRPr="002E634C">
        <w:rPr>
          <w:sz w:val="28"/>
          <w:szCs w:val="28"/>
        </w:rPr>
        <w:t xml:space="preserve">.1. </w:t>
      </w:r>
      <w:r>
        <w:rPr>
          <w:sz w:val="28"/>
          <w:szCs w:val="28"/>
        </w:rPr>
        <w:t>Объектом обложения страховыми взносами для плательщиков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 в рамках трудовых отношений и по гражданско-правовым договорам, предметом которых являются </w:t>
      </w:r>
      <w:hyperlink r:id="rId12" w:history="1">
        <w:r w:rsidRPr="00570A1E">
          <w:rPr>
            <w:sz w:val="28"/>
            <w:szCs w:val="28"/>
          </w:rPr>
          <w:t>выполнение работ</w:t>
        </w:r>
      </w:hyperlink>
      <w:r w:rsidRPr="00570A1E">
        <w:rPr>
          <w:sz w:val="28"/>
          <w:szCs w:val="28"/>
        </w:rPr>
        <w:t xml:space="preserve">, </w:t>
      </w:r>
      <w:hyperlink r:id="rId13" w:history="1">
        <w:r w:rsidRPr="00570A1E">
          <w:rPr>
            <w:sz w:val="28"/>
            <w:szCs w:val="28"/>
          </w:rPr>
          <w:t>оказание услуг</w:t>
        </w:r>
      </w:hyperlink>
      <w:r w:rsidRPr="00570A1E">
        <w:rPr>
          <w:sz w:val="28"/>
          <w:szCs w:val="28"/>
        </w:rPr>
        <w:t>.</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9.2.2. Объектом обложения страховыми взносами для плательщиков, указанных в </w:t>
      </w:r>
      <w:hyperlink r:id="rId14" w:history="1">
        <w:r w:rsidRPr="00570A1E">
          <w:rPr>
            <w:sz w:val="28"/>
            <w:szCs w:val="28"/>
          </w:rPr>
          <w:t xml:space="preserve">абзаце четвертом подпункта 1 пункта 9.1.1.настоящего раздела </w:t>
        </w:r>
      </w:hyperlink>
      <w:r w:rsidRPr="00570A1E">
        <w:rPr>
          <w:sz w:val="28"/>
          <w:szCs w:val="28"/>
        </w:rPr>
        <w:t xml:space="preserve">, признаются выплаты и иные вознаграждения по трудовым договорам (контрактам) и по гражданско-правовым договорам, предметом которых являются выполнение работ, оказание услуг в пользу физических лиц. </w:t>
      </w:r>
    </w:p>
    <w:p w:rsidR="000D0CEF" w:rsidRDefault="000D0CEF" w:rsidP="00570A1E">
      <w:pPr>
        <w:autoSpaceDE w:val="0"/>
        <w:autoSpaceDN w:val="0"/>
        <w:adjustRightInd w:val="0"/>
        <w:ind w:firstLine="709"/>
        <w:jc w:val="both"/>
        <w:rPr>
          <w:sz w:val="28"/>
          <w:szCs w:val="28"/>
        </w:rPr>
      </w:pPr>
    </w:p>
    <w:p w:rsidR="000D0CEF" w:rsidRDefault="000D0CEF" w:rsidP="00570A1E">
      <w:pPr>
        <w:autoSpaceDE w:val="0"/>
        <w:autoSpaceDN w:val="0"/>
        <w:adjustRightInd w:val="0"/>
        <w:ind w:firstLine="709"/>
        <w:jc w:val="both"/>
        <w:outlineLvl w:val="0"/>
        <w:rPr>
          <w:b/>
          <w:bCs/>
          <w:sz w:val="28"/>
          <w:szCs w:val="28"/>
        </w:rPr>
      </w:pPr>
      <w:r>
        <w:rPr>
          <w:sz w:val="28"/>
          <w:szCs w:val="28"/>
        </w:rPr>
        <w:t>9.3</w:t>
      </w:r>
      <w:r w:rsidRPr="002E634C">
        <w:rPr>
          <w:sz w:val="28"/>
          <w:szCs w:val="28"/>
        </w:rPr>
        <w:t xml:space="preserve">. </w:t>
      </w:r>
      <w:r>
        <w:rPr>
          <w:b/>
          <w:bCs/>
          <w:sz w:val="28"/>
          <w:szCs w:val="28"/>
        </w:rPr>
        <w:t>База для исчисления страховых взносов для плательщиков, производящих выплаты и иные вознаграждения физическим лицам.</w:t>
      </w:r>
    </w:p>
    <w:p w:rsidR="000D0CEF" w:rsidRPr="002E634C" w:rsidRDefault="000D0CEF" w:rsidP="00570A1E">
      <w:pPr>
        <w:autoSpaceDE w:val="0"/>
        <w:autoSpaceDN w:val="0"/>
        <w:adjustRightInd w:val="0"/>
        <w:ind w:firstLine="709"/>
        <w:jc w:val="both"/>
        <w:outlineLvl w:val="0"/>
        <w:rPr>
          <w:sz w:val="28"/>
          <w:szCs w:val="28"/>
        </w:rPr>
      </w:pP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9.3.1. База для исчисления страховых взносов для плательщиков, указанных в </w:t>
      </w:r>
      <w:hyperlink r:id="rId15" w:history="1">
        <w:r w:rsidRPr="00570A1E">
          <w:rPr>
            <w:sz w:val="28"/>
            <w:szCs w:val="28"/>
          </w:rPr>
          <w:t>абзацах втором</w:t>
        </w:r>
      </w:hyperlink>
      <w:r w:rsidRPr="00570A1E">
        <w:rPr>
          <w:sz w:val="28"/>
          <w:szCs w:val="28"/>
        </w:rPr>
        <w:t xml:space="preserve"> и </w:t>
      </w:r>
      <w:hyperlink r:id="rId16" w:history="1">
        <w:r w:rsidRPr="00570A1E">
          <w:rPr>
            <w:sz w:val="28"/>
            <w:szCs w:val="28"/>
          </w:rPr>
          <w:t xml:space="preserve">третьем подпункта 1 пункта 9.1.1. </w:t>
        </w:r>
      </w:hyperlink>
      <w:r w:rsidRPr="00570A1E">
        <w:rPr>
          <w:sz w:val="28"/>
          <w:szCs w:val="28"/>
        </w:rPr>
        <w:t xml:space="preserve"> настоящего раздела, определяется по истечении каждого календарного месяца как сумма выплат и иных вознаграждений, предусмотренных </w:t>
      </w:r>
      <w:hyperlink r:id="rId17" w:history="1">
        <w:r w:rsidRPr="00570A1E">
          <w:rPr>
            <w:sz w:val="28"/>
            <w:szCs w:val="28"/>
          </w:rPr>
          <w:t xml:space="preserve">пунктом 9.2.1. </w:t>
        </w:r>
      </w:hyperlink>
      <w:r w:rsidRPr="00570A1E">
        <w:rPr>
          <w:sz w:val="28"/>
          <w:szCs w:val="28"/>
        </w:rPr>
        <w:t xml:space="preserve">настоящего раздела, начисленных отдельно в отношении каждого физического лица с начала </w:t>
      </w:r>
      <w:hyperlink r:id="rId18" w:history="1">
        <w:r w:rsidRPr="00570A1E">
          <w:rPr>
            <w:sz w:val="28"/>
            <w:szCs w:val="28"/>
          </w:rPr>
          <w:t>расчетного периода</w:t>
        </w:r>
      </w:hyperlink>
      <w:r w:rsidRPr="00570A1E">
        <w:rPr>
          <w:sz w:val="28"/>
          <w:szCs w:val="28"/>
        </w:rPr>
        <w:t xml:space="preserve"> нарастающим итогом, за исключением сумм, указанных в </w:t>
      </w:r>
      <w:hyperlink r:id="rId19" w:history="1">
        <w:r w:rsidRPr="00570A1E">
          <w:rPr>
            <w:sz w:val="28"/>
            <w:szCs w:val="28"/>
          </w:rPr>
          <w:t>пункте</w:t>
        </w:r>
      </w:hyperlink>
      <w:r w:rsidRPr="00570A1E">
        <w:rPr>
          <w:sz w:val="28"/>
          <w:szCs w:val="28"/>
        </w:rPr>
        <w:t xml:space="preserve"> 9.4 настоящего раздела.</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9.3.2. База для исчисления страховых взносов для плательщиков, указанных в абзаце четвертом подпункта 1 пункта 9.1.1.настоящего раздела, определяется по истечении каждого календарного месяца как сумма выплат и иных вознаграждений, предусмотренных </w:t>
      </w:r>
      <w:hyperlink r:id="rId20" w:history="1">
        <w:r w:rsidRPr="00570A1E">
          <w:rPr>
            <w:sz w:val="28"/>
            <w:szCs w:val="28"/>
          </w:rPr>
          <w:t xml:space="preserve">пунктом 9.2.2. </w:t>
        </w:r>
      </w:hyperlink>
      <w:r w:rsidRPr="00570A1E">
        <w:rPr>
          <w:sz w:val="28"/>
          <w:szCs w:val="28"/>
        </w:rPr>
        <w:t>настоящего раздела, начисленных отдельно в отношении каждого физического лица с начала расчетного периода нарастающим итогом, за исключением сумм, указанных в пункте 9.4. настоящего раздела.</w:t>
      </w:r>
    </w:p>
    <w:p w:rsidR="000D0CEF" w:rsidRPr="00570A1E" w:rsidRDefault="000D0CEF" w:rsidP="00570A1E">
      <w:pPr>
        <w:autoSpaceDE w:val="0"/>
        <w:autoSpaceDN w:val="0"/>
        <w:adjustRightInd w:val="0"/>
        <w:ind w:firstLine="709"/>
        <w:jc w:val="both"/>
        <w:rPr>
          <w:bCs/>
          <w:iCs/>
          <w:sz w:val="28"/>
          <w:szCs w:val="28"/>
        </w:rPr>
      </w:pPr>
      <w:r w:rsidRPr="00570A1E">
        <w:rPr>
          <w:sz w:val="28"/>
          <w:szCs w:val="28"/>
        </w:rPr>
        <w:t xml:space="preserve">9.3.3. </w:t>
      </w:r>
      <w:r w:rsidRPr="00570A1E">
        <w:rPr>
          <w:bCs/>
          <w:iCs/>
          <w:sz w:val="28"/>
          <w:szCs w:val="28"/>
        </w:rPr>
        <w:t xml:space="preserve">Для плательщиков, указанных в </w:t>
      </w:r>
      <w:hyperlink r:id="rId21" w:history="1">
        <w:r w:rsidRPr="00570A1E">
          <w:rPr>
            <w:bCs/>
            <w:iCs/>
            <w:sz w:val="28"/>
            <w:szCs w:val="28"/>
          </w:rPr>
          <w:t xml:space="preserve">подпункте 1 пункта 9.1.1. </w:t>
        </w:r>
      </w:hyperlink>
      <w:r w:rsidRPr="00570A1E">
        <w:rPr>
          <w:bCs/>
          <w:iCs/>
          <w:sz w:val="28"/>
          <w:szCs w:val="28"/>
        </w:rPr>
        <w:t xml:space="preserve"> настоящего раздела, устанавливаются </w:t>
      </w:r>
      <w:hyperlink r:id="rId22" w:history="1">
        <w:r w:rsidRPr="00570A1E">
          <w:rPr>
            <w:bCs/>
            <w:iCs/>
            <w:sz w:val="28"/>
            <w:szCs w:val="28"/>
          </w:rPr>
          <w:t>предельная величина</w:t>
        </w:r>
      </w:hyperlink>
      <w:r w:rsidRPr="00570A1E">
        <w:rPr>
          <w:bCs/>
          <w:iCs/>
          <w:sz w:val="28"/>
          <w:szCs w:val="28"/>
        </w:rPr>
        <w:t xml:space="preserve"> базы для исчисления страховых взносов на обязательное пенсионное страхование и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С сумм выплат и иных вознаграждений в пользу физического лица, превышающих установленную на соответствующий расчетный период предельную величину базы для исчисления страховых взносов, определяемую нарастающим итогом с начала расчетного периода, страховые взносы не взимаются, если иное не установлено настоящей главой.</w:t>
      </w:r>
    </w:p>
    <w:p w:rsidR="000D0CEF" w:rsidRPr="00570A1E" w:rsidRDefault="000D0CEF" w:rsidP="00570A1E">
      <w:pPr>
        <w:autoSpaceDE w:val="0"/>
        <w:autoSpaceDN w:val="0"/>
        <w:adjustRightInd w:val="0"/>
        <w:ind w:firstLine="709"/>
        <w:jc w:val="both"/>
        <w:outlineLvl w:val="0"/>
        <w:rPr>
          <w:sz w:val="28"/>
          <w:szCs w:val="28"/>
        </w:rPr>
      </w:pPr>
      <w:r w:rsidRPr="00570A1E">
        <w:rPr>
          <w:bCs/>
          <w:iCs/>
          <w:sz w:val="28"/>
          <w:szCs w:val="28"/>
        </w:rPr>
        <w:t xml:space="preserve">9.3.4. </w:t>
      </w:r>
      <w:r w:rsidRPr="00570A1E">
        <w:rPr>
          <w:sz w:val="28"/>
          <w:szCs w:val="28"/>
        </w:rPr>
        <w:t>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w:t>
      </w:r>
    </w:p>
    <w:p w:rsidR="000D0CEF" w:rsidRPr="00570A1E" w:rsidRDefault="000D0CEF" w:rsidP="00570A1E">
      <w:pPr>
        <w:autoSpaceDE w:val="0"/>
        <w:autoSpaceDN w:val="0"/>
        <w:adjustRightInd w:val="0"/>
        <w:ind w:firstLine="709"/>
        <w:jc w:val="both"/>
        <w:rPr>
          <w:sz w:val="28"/>
          <w:szCs w:val="28"/>
        </w:rPr>
      </w:pPr>
      <w:r w:rsidRPr="00570A1E">
        <w:rPr>
          <w:bCs/>
          <w:iCs/>
          <w:sz w:val="28"/>
          <w:szCs w:val="28"/>
        </w:rPr>
        <w:lastRenderedPageBreak/>
        <w:t xml:space="preserve">9.3.5. </w:t>
      </w:r>
      <w:r w:rsidRPr="00570A1E">
        <w:rPr>
          <w:sz w:val="28"/>
          <w:szCs w:val="28"/>
        </w:rPr>
        <w:t xml:space="preserve">Для плательщиков, указанных в </w:t>
      </w:r>
      <w:hyperlink r:id="rId23" w:history="1">
        <w:r w:rsidRPr="00570A1E">
          <w:rPr>
            <w:bCs/>
            <w:iCs/>
            <w:sz w:val="28"/>
            <w:szCs w:val="28"/>
          </w:rPr>
          <w:t xml:space="preserve">подпункте 1 пункта 9.1.1. </w:t>
        </w:r>
      </w:hyperlink>
      <w:r w:rsidRPr="00570A1E">
        <w:rPr>
          <w:bCs/>
          <w:iCs/>
          <w:sz w:val="28"/>
          <w:szCs w:val="28"/>
        </w:rPr>
        <w:t xml:space="preserve"> настоящего раздела</w:t>
      </w:r>
      <w:r w:rsidRPr="00570A1E">
        <w:rPr>
          <w:sz w:val="28"/>
          <w:szCs w:val="28"/>
        </w:rPr>
        <w:t>, на период 2017 - 2021 годов предельная величина базы для исчисления страховых взносов на обязательное пенсионное страхование устанавливается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календарный год:</w:t>
      </w:r>
    </w:p>
    <w:p w:rsidR="000D0CEF" w:rsidRDefault="00570A1E" w:rsidP="00570A1E">
      <w:pPr>
        <w:autoSpaceDE w:val="0"/>
        <w:autoSpaceDN w:val="0"/>
        <w:adjustRightInd w:val="0"/>
        <w:ind w:firstLine="709"/>
        <w:jc w:val="both"/>
        <w:rPr>
          <w:sz w:val="28"/>
          <w:szCs w:val="28"/>
        </w:rPr>
      </w:pPr>
      <w:r>
        <w:rPr>
          <w:sz w:val="28"/>
          <w:szCs w:val="28"/>
        </w:rPr>
        <w:t xml:space="preserve">- </w:t>
      </w:r>
      <w:r w:rsidR="000D0CEF">
        <w:rPr>
          <w:sz w:val="28"/>
          <w:szCs w:val="28"/>
        </w:rPr>
        <w:t>в 2017 году - 1,9;</w:t>
      </w:r>
    </w:p>
    <w:p w:rsidR="000D0CEF" w:rsidRDefault="00570A1E" w:rsidP="00570A1E">
      <w:pPr>
        <w:autoSpaceDE w:val="0"/>
        <w:autoSpaceDN w:val="0"/>
        <w:adjustRightInd w:val="0"/>
        <w:ind w:firstLine="709"/>
        <w:jc w:val="both"/>
        <w:rPr>
          <w:sz w:val="28"/>
          <w:szCs w:val="28"/>
        </w:rPr>
      </w:pPr>
      <w:r>
        <w:rPr>
          <w:sz w:val="28"/>
          <w:szCs w:val="28"/>
        </w:rPr>
        <w:t xml:space="preserve">- </w:t>
      </w:r>
      <w:r w:rsidR="000D0CEF">
        <w:rPr>
          <w:sz w:val="28"/>
          <w:szCs w:val="28"/>
        </w:rPr>
        <w:t>в 2018 году - 2,0;</w:t>
      </w:r>
    </w:p>
    <w:p w:rsidR="000D0CEF" w:rsidRDefault="00570A1E" w:rsidP="00570A1E">
      <w:pPr>
        <w:autoSpaceDE w:val="0"/>
        <w:autoSpaceDN w:val="0"/>
        <w:adjustRightInd w:val="0"/>
        <w:ind w:firstLine="709"/>
        <w:jc w:val="both"/>
        <w:rPr>
          <w:sz w:val="28"/>
          <w:szCs w:val="28"/>
        </w:rPr>
      </w:pPr>
      <w:r>
        <w:rPr>
          <w:sz w:val="28"/>
          <w:szCs w:val="28"/>
        </w:rPr>
        <w:t xml:space="preserve">- </w:t>
      </w:r>
      <w:r w:rsidR="000D0CEF">
        <w:rPr>
          <w:sz w:val="28"/>
          <w:szCs w:val="28"/>
        </w:rPr>
        <w:t>в 2019 году - 2,1;</w:t>
      </w:r>
    </w:p>
    <w:p w:rsidR="000D0CEF" w:rsidRDefault="00570A1E" w:rsidP="00570A1E">
      <w:pPr>
        <w:autoSpaceDE w:val="0"/>
        <w:autoSpaceDN w:val="0"/>
        <w:adjustRightInd w:val="0"/>
        <w:ind w:firstLine="709"/>
        <w:jc w:val="both"/>
        <w:rPr>
          <w:sz w:val="28"/>
          <w:szCs w:val="28"/>
        </w:rPr>
      </w:pPr>
      <w:r>
        <w:rPr>
          <w:sz w:val="28"/>
          <w:szCs w:val="28"/>
        </w:rPr>
        <w:t xml:space="preserve">- </w:t>
      </w:r>
      <w:r w:rsidR="000D0CEF">
        <w:rPr>
          <w:sz w:val="28"/>
          <w:szCs w:val="28"/>
        </w:rPr>
        <w:t>в 2020 году - 2,2;</w:t>
      </w:r>
    </w:p>
    <w:p w:rsidR="000D0CEF" w:rsidRDefault="00570A1E" w:rsidP="00570A1E">
      <w:pPr>
        <w:autoSpaceDE w:val="0"/>
        <w:autoSpaceDN w:val="0"/>
        <w:adjustRightInd w:val="0"/>
        <w:ind w:firstLine="709"/>
        <w:jc w:val="both"/>
        <w:rPr>
          <w:sz w:val="28"/>
          <w:szCs w:val="28"/>
        </w:rPr>
      </w:pPr>
      <w:r>
        <w:rPr>
          <w:sz w:val="28"/>
          <w:szCs w:val="28"/>
        </w:rPr>
        <w:t xml:space="preserve">- </w:t>
      </w:r>
      <w:r w:rsidR="000D0CEF">
        <w:rPr>
          <w:sz w:val="28"/>
          <w:szCs w:val="28"/>
        </w:rPr>
        <w:t>в 2021 году - 2,3.</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Положение настоящего пункта не применяется при исчислении страховых взносов по дополнительным тарифам на обязательное пенсионное страхование, установленным </w:t>
      </w:r>
      <w:hyperlink r:id="rId24" w:history="1">
        <w:r w:rsidRPr="00570A1E">
          <w:rPr>
            <w:sz w:val="28"/>
            <w:szCs w:val="28"/>
          </w:rPr>
          <w:t>статьей 428</w:t>
        </w:r>
      </w:hyperlink>
      <w:r w:rsidRPr="00570A1E">
        <w:rPr>
          <w:sz w:val="28"/>
          <w:szCs w:val="28"/>
        </w:rPr>
        <w:t xml:space="preserve"> главы 34 НК РФ, и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установленных </w:t>
      </w:r>
      <w:hyperlink r:id="rId25" w:history="1">
        <w:r w:rsidRPr="00570A1E">
          <w:rPr>
            <w:sz w:val="28"/>
            <w:szCs w:val="28"/>
          </w:rPr>
          <w:t>статьей 429</w:t>
        </w:r>
      </w:hyperlink>
      <w:r w:rsidRPr="00570A1E">
        <w:rPr>
          <w:sz w:val="28"/>
          <w:szCs w:val="28"/>
        </w:rPr>
        <w:t xml:space="preserve"> главы 34 НК РФ.</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Установленная в соответствии с настоящим пунктом предельная величина базы для исчисления страховых взносов на обязательное пенсионное страхование с 2022 года подлежит ежегодной индексации с 1 января соответствующего года с учетом роста средней заработной платы в Российской Федерации.</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9.3.6. </w:t>
      </w:r>
      <w:hyperlink r:id="rId26" w:history="1">
        <w:r w:rsidRPr="00570A1E">
          <w:rPr>
            <w:sz w:val="28"/>
            <w:szCs w:val="28"/>
          </w:rPr>
          <w:t>Размер</w:t>
        </w:r>
      </w:hyperlink>
      <w:r w:rsidRPr="00570A1E">
        <w:rPr>
          <w:sz w:val="28"/>
          <w:szCs w:val="28"/>
        </w:rPr>
        <w:t xml:space="preserve"> соответствующей предельной величины базы для исчисления страховых взносов устанавливается ежегодно Правительством Российской Федерации с учетом </w:t>
      </w:r>
      <w:hyperlink r:id="rId27" w:history="1">
        <w:r w:rsidRPr="00570A1E">
          <w:rPr>
            <w:sz w:val="28"/>
            <w:szCs w:val="28"/>
          </w:rPr>
          <w:t>пунктов 9.9.3</w:t>
        </w:r>
      </w:hyperlink>
      <w:r w:rsidRPr="00570A1E">
        <w:rPr>
          <w:sz w:val="28"/>
          <w:szCs w:val="28"/>
        </w:rPr>
        <w:t>. – 9.3.</w:t>
      </w:r>
      <w:hyperlink r:id="rId28" w:history="1">
        <w:r w:rsidRPr="00570A1E">
          <w:rPr>
            <w:sz w:val="28"/>
            <w:szCs w:val="28"/>
          </w:rPr>
          <w:t>5</w:t>
        </w:r>
      </w:hyperlink>
      <w:r w:rsidRPr="00570A1E">
        <w:rPr>
          <w:sz w:val="28"/>
          <w:szCs w:val="28"/>
        </w:rPr>
        <w:t>. Размер предельной величины базы для исчисления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9.3.7. При осуществлении выплат и иных вознаграждений в натуральной форме в виде товаров (работ, услуг), иного имущества база для исчисления страховых взносов определяется как стоимость этих товаров (работ, услуг), иного имущества, исчисленная исходя из их цен, определяемых в порядке, аналогичном предусмотренному </w:t>
      </w:r>
      <w:hyperlink r:id="rId29" w:history="1">
        <w:r w:rsidRPr="00570A1E">
          <w:rPr>
            <w:sz w:val="28"/>
            <w:szCs w:val="28"/>
          </w:rPr>
          <w:t>статьей 105.3</w:t>
        </w:r>
      </w:hyperlink>
      <w:r w:rsidRPr="00570A1E">
        <w:rPr>
          <w:sz w:val="28"/>
          <w:szCs w:val="28"/>
        </w:rPr>
        <w:t xml:space="preserve"> НК РФ.</w:t>
      </w:r>
    </w:p>
    <w:p w:rsidR="000D0CEF" w:rsidRPr="00570A1E" w:rsidRDefault="000D0CEF" w:rsidP="00570A1E">
      <w:pPr>
        <w:autoSpaceDE w:val="0"/>
        <w:autoSpaceDN w:val="0"/>
        <w:adjustRightInd w:val="0"/>
        <w:ind w:firstLine="709"/>
        <w:jc w:val="both"/>
        <w:rPr>
          <w:sz w:val="28"/>
          <w:szCs w:val="28"/>
        </w:rPr>
      </w:pPr>
      <w:r w:rsidRPr="00570A1E">
        <w:rPr>
          <w:sz w:val="28"/>
          <w:szCs w:val="28"/>
        </w:rPr>
        <w:t>При этом в стоимость таких товаров (работ, услуг) включается соответствующая сумма налога на добавленную стоимость, акцизов и исключается частичная оплата физическим лицом стоимости полученных им товаров, выполненных для него работ, оказанных ему услуг.</w:t>
      </w:r>
    </w:p>
    <w:p w:rsidR="000D0CEF" w:rsidRDefault="000D0CEF" w:rsidP="00570A1E">
      <w:pPr>
        <w:autoSpaceDE w:val="0"/>
        <w:autoSpaceDN w:val="0"/>
        <w:adjustRightInd w:val="0"/>
        <w:ind w:firstLine="709"/>
        <w:jc w:val="both"/>
        <w:rPr>
          <w:sz w:val="28"/>
          <w:szCs w:val="28"/>
        </w:rPr>
      </w:pPr>
    </w:p>
    <w:p w:rsidR="000D0CEF" w:rsidRDefault="000D0CEF" w:rsidP="00570A1E">
      <w:pPr>
        <w:autoSpaceDE w:val="0"/>
        <w:autoSpaceDN w:val="0"/>
        <w:adjustRightInd w:val="0"/>
        <w:ind w:firstLine="709"/>
        <w:jc w:val="both"/>
        <w:outlineLvl w:val="0"/>
        <w:rPr>
          <w:b/>
          <w:bCs/>
          <w:sz w:val="28"/>
          <w:szCs w:val="28"/>
        </w:rPr>
      </w:pPr>
      <w:r w:rsidRPr="001725B5">
        <w:rPr>
          <w:b/>
          <w:sz w:val="28"/>
          <w:szCs w:val="28"/>
        </w:rPr>
        <w:t>9.4.</w:t>
      </w:r>
      <w:r>
        <w:rPr>
          <w:sz w:val="28"/>
          <w:szCs w:val="28"/>
        </w:rPr>
        <w:t xml:space="preserve"> </w:t>
      </w:r>
      <w:r>
        <w:rPr>
          <w:b/>
          <w:bCs/>
          <w:sz w:val="28"/>
          <w:szCs w:val="28"/>
        </w:rPr>
        <w:t>Суммы, не подлежащие обложению страховыми взносами.</w:t>
      </w:r>
    </w:p>
    <w:p w:rsidR="000D0CEF" w:rsidRDefault="000D0CEF" w:rsidP="00570A1E">
      <w:pPr>
        <w:autoSpaceDE w:val="0"/>
        <w:autoSpaceDN w:val="0"/>
        <w:adjustRightInd w:val="0"/>
        <w:ind w:firstLine="709"/>
        <w:jc w:val="both"/>
        <w:rPr>
          <w:sz w:val="28"/>
          <w:szCs w:val="28"/>
        </w:rPr>
      </w:pP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9.4.1. Не подлежат обложению страховыми взносами для плательщиков, указанных в </w:t>
      </w:r>
      <w:hyperlink r:id="rId30" w:history="1">
        <w:r w:rsidRPr="00570A1E">
          <w:rPr>
            <w:sz w:val="28"/>
            <w:szCs w:val="28"/>
          </w:rPr>
          <w:t xml:space="preserve">подпункте 1 пункта 9.1.1 </w:t>
        </w:r>
      </w:hyperlink>
      <w:r w:rsidRPr="00570A1E">
        <w:rPr>
          <w:sz w:val="28"/>
          <w:szCs w:val="28"/>
        </w:rPr>
        <w:t>настоящего раздела:</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1) государственные пособия, выплачиваемые в соответствии с </w:t>
      </w:r>
      <w:hyperlink r:id="rId31" w:history="1">
        <w:r w:rsidRPr="00570A1E">
          <w:rPr>
            <w:sz w:val="28"/>
            <w:szCs w:val="28"/>
          </w:rPr>
          <w:t>законодательством</w:t>
        </w:r>
      </w:hyperlink>
      <w:r w:rsidRPr="00570A1E">
        <w:rPr>
          <w:sz w:val="28"/>
          <w:szCs w:val="28"/>
        </w:rPr>
        <w:t xml:space="preserve"> Российской Федерации, законодательными актами субъектов Россий</w:t>
      </w:r>
      <w:r w:rsidRPr="00570A1E">
        <w:rPr>
          <w:sz w:val="28"/>
          <w:szCs w:val="28"/>
        </w:rPr>
        <w:lastRenderedPageBreak/>
        <w:t>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0D0CEF" w:rsidRPr="00570A1E" w:rsidRDefault="000D0CEF" w:rsidP="00570A1E">
      <w:pPr>
        <w:autoSpaceDE w:val="0"/>
        <w:autoSpaceDN w:val="0"/>
        <w:adjustRightInd w:val="0"/>
        <w:ind w:firstLine="709"/>
        <w:jc w:val="both"/>
        <w:rPr>
          <w:sz w:val="28"/>
          <w:szCs w:val="28"/>
        </w:rPr>
      </w:pPr>
      <w:r w:rsidRPr="00570A1E">
        <w:rPr>
          <w:sz w:val="28"/>
          <w:szCs w:val="28"/>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0D0CEF" w:rsidRPr="00570A1E" w:rsidRDefault="000D0CEF" w:rsidP="00570A1E">
      <w:pPr>
        <w:autoSpaceDE w:val="0"/>
        <w:autoSpaceDN w:val="0"/>
        <w:adjustRightInd w:val="0"/>
        <w:ind w:firstLine="709"/>
        <w:jc w:val="both"/>
        <w:rPr>
          <w:sz w:val="28"/>
          <w:szCs w:val="28"/>
        </w:rPr>
      </w:pPr>
      <w:r w:rsidRPr="00570A1E">
        <w:rPr>
          <w:sz w:val="28"/>
          <w:szCs w:val="28"/>
        </w:rPr>
        <w:t>с возмещением вреда, причиненного увечьем или иным повреждением здоровья;</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с оплатой стоимости и (или) выдачей полагающегося натурального довольствия, а также с выплатой денежных средств взамен этого довольствия;</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 xml:space="preserve">с увольнением работников, за исключением компенсации за неиспользованный отпуск, 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w:t>
      </w:r>
      <w:hyperlink r:id="rId32" w:history="1">
        <w:r w:rsidRPr="00570A1E">
          <w:rPr>
            <w:sz w:val="28"/>
            <w:szCs w:val="28"/>
          </w:rPr>
          <w:t>Крайнего Севера</w:t>
        </w:r>
      </w:hyperlink>
      <w:r w:rsidRPr="00570A1E">
        <w:rPr>
          <w:sz w:val="28"/>
          <w:szCs w:val="28"/>
        </w:rPr>
        <w:t xml:space="preserve"> и приравненных к ним местностях, а также 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с возмещением расходов на профессиональную подготовку, переподготовку и повышение квалификации работников;</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с расходами физического лица в связи с выполнением работ, оказанием услуг по договорам гражданско-правового характера;</w:t>
      </w:r>
    </w:p>
    <w:p w:rsidR="000D0CEF" w:rsidRDefault="000D0CEF" w:rsidP="00570A1E">
      <w:pPr>
        <w:autoSpaceDE w:val="0"/>
        <w:autoSpaceDN w:val="0"/>
        <w:adjustRightInd w:val="0"/>
        <w:spacing w:before="280"/>
        <w:ind w:firstLine="709"/>
        <w:jc w:val="both"/>
        <w:rPr>
          <w:sz w:val="28"/>
          <w:szCs w:val="28"/>
        </w:rPr>
      </w:pPr>
      <w:r>
        <w:rPr>
          <w:sz w:val="28"/>
          <w:szCs w:val="28"/>
        </w:rPr>
        <w:t>с трудоустройством работников, уволенных в связи с осуществлением мероприятий по сокращению численности или штата работников,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w:t>
      </w:r>
      <w:r>
        <w:rPr>
          <w:sz w:val="28"/>
          <w:szCs w:val="28"/>
        </w:rPr>
        <w:lastRenderedPageBreak/>
        <w:t>ными законами подлежит государственной регистрации и (или) лицензированию;</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с выполнением физическим лицом трудовых обязанностей, в том числе в связи с переездом на работу в другую местность, за исключением выплат в денежной форме за работу с тяжелыми, вредными и (или) опасными условиями труда, кроме </w:t>
      </w:r>
      <w:hyperlink r:id="rId33" w:history="1">
        <w:r w:rsidRPr="00570A1E">
          <w:rPr>
            <w:sz w:val="28"/>
            <w:szCs w:val="28"/>
          </w:rPr>
          <w:t>компенсационных выплат</w:t>
        </w:r>
      </w:hyperlink>
      <w:r w:rsidRPr="00570A1E">
        <w:rPr>
          <w:sz w:val="28"/>
          <w:szCs w:val="28"/>
        </w:rPr>
        <w:t xml:space="preserve"> в размере, эквивалентном стоимости молока или других равноценных пищевых продуктов, выплат в иностранной валюте взамен суточных, предусмотренных </w:t>
      </w:r>
      <w:hyperlink r:id="rId34" w:history="1">
        <w:r w:rsidRPr="00570A1E">
          <w:rPr>
            <w:sz w:val="28"/>
            <w:szCs w:val="28"/>
          </w:rPr>
          <w:t>пунктом 3 статьи 217</w:t>
        </w:r>
      </w:hyperlink>
      <w:r w:rsidRPr="00570A1E">
        <w:rPr>
          <w:sz w:val="28"/>
          <w:szCs w:val="28"/>
        </w:rPr>
        <w:t xml:space="preserve"> НК РФ, российскими судоходными компаниями членам экипажей судов заграничного плавания, выплат в иностранной валюте личному составу экипажей российских воздушных судов, выполняющих международные рейсы, а также компенсационных выплат за неиспользованный отпуск, не связанных с увольнением работников;</w:t>
      </w:r>
    </w:p>
    <w:p w:rsidR="000D0CEF" w:rsidRPr="00570A1E" w:rsidRDefault="000D0CEF" w:rsidP="00570A1E">
      <w:pPr>
        <w:autoSpaceDE w:val="0"/>
        <w:autoSpaceDN w:val="0"/>
        <w:adjustRightInd w:val="0"/>
        <w:ind w:firstLine="709"/>
        <w:jc w:val="both"/>
        <w:rPr>
          <w:sz w:val="28"/>
          <w:szCs w:val="28"/>
        </w:rPr>
      </w:pPr>
      <w:r w:rsidRPr="00570A1E">
        <w:rPr>
          <w:sz w:val="28"/>
          <w:szCs w:val="28"/>
        </w:rPr>
        <w:t>3) суммы единовременной материальной помощи, оказываемой плательщиками:</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 xml:space="preserve">работнику в связи со смертью </w:t>
      </w:r>
      <w:hyperlink r:id="rId35" w:history="1">
        <w:r w:rsidRPr="00570A1E">
          <w:rPr>
            <w:sz w:val="28"/>
            <w:szCs w:val="28"/>
          </w:rPr>
          <w:t>члена (членов) его семьи</w:t>
        </w:r>
      </w:hyperlink>
      <w:r w:rsidRPr="00570A1E">
        <w:rPr>
          <w:sz w:val="28"/>
          <w:szCs w:val="28"/>
        </w:rPr>
        <w:t>;</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работникам (родителям, усыновителям, опекунам) при рождении (усыновлении (удочерении) ребенка, установлении опеки над ребенком, выплачиваемой в течение первого года после рождения (усыновления (удочерения), установления опеки, но не более 50 000 рублей на каждого ребенка;</w:t>
      </w:r>
    </w:p>
    <w:p w:rsidR="000D0CEF" w:rsidRPr="00570A1E" w:rsidRDefault="000D0CEF" w:rsidP="00570A1E">
      <w:pPr>
        <w:autoSpaceDE w:val="0"/>
        <w:autoSpaceDN w:val="0"/>
        <w:adjustRightInd w:val="0"/>
        <w:ind w:firstLine="709"/>
        <w:jc w:val="both"/>
        <w:rPr>
          <w:sz w:val="28"/>
          <w:szCs w:val="28"/>
        </w:rPr>
      </w:pPr>
      <w:r>
        <w:rPr>
          <w:sz w:val="28"/>
          <w:szCs w:val="28"/>
        </w:rPr>
        <w:t>4</w:t>
      </w:r>
      <w:r w:rsidRPr="00570A1E">
        <w:rPr>
          <w:sz w:val="28"/>
          <w:szCs w:val="28"/>
        </w:rPr>
        <w:t xml:space="preserve">) суммы страховых платежей (взносов) по обязательному страхованию работников, осуществляемому плательщиком в порядке, установленном законодательством Российской Федерации, суммы платежей (взносов) плательщика по договорам добровольного </w:t>
      </w:r>
      <w:hyperlink r:id="rId36" w:history="1">
        <w:r w:rsidRPr="00570A1E">
          <w:rPr>
            <w:sz w:val="28"/>
            <w:szCs w:val="28"/>
          </w:rPr>
          <w:t>личного страхования</w:t>
        </w:r>
      </w:hyperlink>
      <w:r w:rsidRPr="00570A1E">
        <w:rPr>
          <w:sz w:val="28"/>
          <w:szCs w:val="28"/>
        </w:rPr>
        <w:t xml:space="preserve">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по договорам на оказание </w:t>
      </w:r>
      <w:hyperlink r:id="rId37" w:history="1">
        <w:r w:rsidRPr="00570A1E">
          <w:rPr>
            <w:sz w:val="28"/>
            <w:szCs w:val="28"/>
          </w:rPr>
          <w:t>медицинских услуг</w:t>
        </w:r>
      </w:hyperlink>
      <w:r w:rsidRPr="00570A1E">
        <w:rPr>
          <w:sz w:val="28"/>
          <w:szCs w:val="28"/>
        </w:rPr>
        <w:t xml:space="preserve">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по договорам негосударственного пенсионного обеспечения;</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5) взносы работодателя, уплаченные плательщиком в соответствии с Федеральным </w:t>
      </w:r>
      <w:hyperlink r:id="rId38" w:history="1">
        <w:r w:rsidRPr="00570A1E">
          <w:rPr>
            <w:sz w:val="28"/>
            <w:szCs w:val="28"/>
          </w:rPr>
          <w:t>законом</w:t>
        </w:r>
      </w:hyperlink>
      <w:r w:rsidRPr="00570A1E">
        <w:rPr>
          <w:sz w:val="28"/>
          <w:szCs w:val="28"/>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w:t>
      </w:r>
      <w:r w:rsidRPr="00570A1E">
        <w:rPr>
          <w:sz w:val="28"/>
          <w:szCs w:val="28"/>
        </w:rPr>
        <w:lastRenderedPageBreak/>
        <w:t>рублей в год в расчете на каждого работника, в пользу которого уплачивались взносы работодателя;</w:t>
      </w:r>
    </w:p>
    <w:p w:rsidR="000D0CEF" w:rsidRDefault="000D0CEF" w:rsidP="00570A1E">
      <w:pPr>
        <w:autoSpaceDE w:val="0"/>
        <w:autoSpaceDN w:val="0"/>
        <w:adjustRightInd w:val="0"/>
        <w:ind w:firstLine="709"/>
        <w:jc w:val="both"/>
        <w:rPr>
          <w:sz w:val="28"/>
          <w:szCs w:val="28"/>
        </w:rPr>
      </w:pPr>
      <w:r w:rsidRPr="00570A1E">
        <w:rPr>
          <w:sz w:val="28"/>
          <w:szCs w:val="28"/>
        </w:rPr>
        <w:t>6)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w:t>
      </w:r>
      <w:r>
        <w:rPr>
          <w:sz w:val="28"/>
          <w:szCs w:val="28"/>
        </w:rPr>
        <w:t>,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0D0CEF" w:rsidRDefault="000D0CEF" w:rsidP="00570A1E">
      <w:pPr>
        <w:autoSpaceDE w:val="0"/>
        <w:autoSpaceDN w:val="0"/>
        <w:adjustRightInd w:val="0"/>
        <w:ind w:firstLine="709"/>
        <w:jc w:val="both"/>
        <w:rPr>
          <w:sz w:val="28"/>
          <w:szCs w:val="28"/>
        </w:rPr>
      </w:pPr>
      <w:r>
        <w:rPr>
          <w:sz w:val="28"/>
          <w:szCs w:val="28"/>
        </w:rPr>
        <w:t>7)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0D0CEF" w:rsidRPr="00570A1E" w:rsidRDefault="000D0CEF" w:rsidP="00570A1E">
      <w:pPr>
        <w:autoSpaceDE w:val="0"/>
        <w:autoSpaceDN w:val="0"/>
        <w:adjustRightInd w:val="0"/>
        <w:ind w:firstLine="709"/>
        <w:jc w:val="both"/>
        <w:rPr>
          <w:sz w:val="28"/>
          <w:szCs w:val="28"/>
        </w:rPr>
      </w:pPr>
      <w:r w:rsidRPr="00570A1E">
        <w:rPr>
          <w:sz w:val="28"/>
          <w:szCs w:val="28"/>
        </w:rPr>
        <w:t>8) стоимость льгот по проезду, предоставляемых законодательством Российской Федерации отдельным категориям работников;</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 суммы материальной помощи, оказываемой работодателями своим работникам, не превышающие 4 000 рублей на одного работника за </w:t>
      </w:r>
      <w:hyperlink r:id="rId39" w:history="1">
        <w:r w:rsidRPr="00570A1E">
          <w:rPr>
            <w:sz w:val="28"/>
            <w:szCs w:val="28"/>
          </w:rPr>
          <w:t>расчетный период</w:t>
        </w:r>
      </w:hyperlink>
      <w:r w:rsidRPr="00570A1E">
        <w:rPr>
          <w:sz w:val="28"/>
          <w:szCs w:val="28"/>
        </w:rPr>
        <w:t>;</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10) суммы платы за обучение работников по основным профессиональным </w:t>
      </w:r>
      <w:hyperlink r:id="rId40" w:history="1">
        <w:r w:rsidRPr="00570A1E">
          <w:rPr>
            <w:sz w:val="28"/>
            <w:szCs w:val="28"/>
          </w:rPr>
          <w:t>образовательным программам</w:t>
        </w:r>
      </w:hyperlink>
      <w:r w:rsidRPr="00570A1E">
        <w:rPr>
          <w:sz w:val="28"/>
          <w:szCs w:val="28"/>
        </w:rPr>
        <w:t xml:space="preserve"> и дополнительным профессиональным программам;</w:t>
      </w:r>
    </w:p>
    <w:p w:rsidR="000D0CEF" w:rsidRPr="00570A1E" w:rsidRDefault="000D0CEF" w:rsidP="00570A1E">
      <w:pPr>
        <w:autoSpaceDE w:val="0"/>
        <w:autoSpaceDN w:val="0"/>
        <w:adjustRightInd w:val="0"/>
        <w:ind w:firstLine="709"/>
        <w:jc w:val="both"/>
        <w:rPr>
          <w:sz w:val="28"/>
          <w:szCs w:val="28"/>
        </w:rPr>
      </w:pPr>
      <w:r w:rsidRPr="00570A1E">
        <w:rPr>
          <w:sz w:val="28"/>
          <w:szCs w:val="28"/>
        </w:rPr>
        <w:t>11) суммы, выплачиваемые плательщиками своим работникам на возмещение затрат по уплате процентов по займам (кредитам) на приобретение и (или) строительство жилого помещения;</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12)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w:t>
      </w:r>
      <w:hyperlink r:id="rId41" w:history="1">
        <w:r w:rsidRPr="00570A1E">
          <w:rPr>
            <w:sz w:val="28"/>
            <w:szCs w:val="28"/>
          </w:rPr>
          <w:t>временно пребывающих</w:t>
        </w:r>
      </w:hyperlink>
      <w:r w:rsidRPr="00570A1E">
        <w:rPr>
          <w:sz w:val="28"/>
          <w:szCs w:val="28"/>
        </w:rPr>
        <w:t xml:space="preserve"> на территории Российской Федерации, за исключением сумм выплат и иных вознаграждений в пользу таких лиц, признаваемых застрахованными лицами в соответствии с федеральными </w:t>
      </w:r>
      <w:hyperlink r:id="rId42" w:history="1">
        <w:r w:rsidRPr="00570A1E">
          <w:rPr>
            <w:sz w:val="28"/>
            <w:szCs w:val="28"/>
          </w:rPr>
          <w:t>законами</w:t>
        </w:r>
      </w:hyperlink>
      <w:r w:rsidRPr="00570A1E">
        <w:rPr>
          <w:sz w:val="28"/>
          <w:szCs w:val="28"/>
        </w:rPr>
        <w:t xml:space="preserve"> о конкретных видах обязательного социального страхования.</w:t>
      </w:r>
    </w:p>
    <w:p w:rsidR="000D0CEF" w:rsidRDefault="000D0CEF" w:rsidP="00570A1E">
      <w:pPr>
        <w:autoSpaceDE w:val="0"/>
        <w:autoSpaceDN w:val="0"/>
        <w:adjustRightInd w:val="0"/>
        <w:ind w:firstLine="709"/>
        <w:jc w:val="both"/>
        <w:rPr>
          <w:sz w:val="28"/>
          <w:szCs w:val="28"/>
        </w:rPr>
      </w:pPr>
      <w:r w:rsidRPr="00570A1E">
        <w:rPr>
          <w:sz w:val="28"/>
          <w:szCs w:val="28"/>
        </w:rPr>
        <w:lastRenderedPageBreak/>
        <w:t xml:space="preserve">9.4.2. При оплате плательщиками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предусмотренные </w:t>
      </w:r>
      <w:hyperlink r:id="rId43" w:history="1">
        <w:r w:rsidRPr="00570A1E">
          <w:rPr>
            <w:sz w:val="28"/>
            <w:szCs w:val="28"/>
          </w:rPr>
          <w:t>пунктом 3 статьи 217</w:t>
        </w:r>
      </w:hyperlink>
      <w:r w:rsidRPr="00570A1E">
        <w:rPr>
          <w:sz w:val="28"/>
          <w:szCs w:val="28"/>
        </w:rPr>
        <w:t xml:space="preserve"> НК РФ, а также фактически произведенные и документально подтвержденные целевые</w:t>
      </w:r>
      <w:r>
        <w:rPr>
          <w:sz w:val="28"/>
          <w:szCs w:val="28"/>
        </w:rPr>
        <w:t xml:space="preserve">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взносы за выдачу (получение) и регистрацию служебного заграничного паспорта, взносы за выдачу (получение) виз, а также расходы на обмен наличной валюты или чека в банке на наличную иностранную валюту.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0D0CEF" w:rsidRDefault="000D0CEF" w:rsidP="00570A1E">
      <w:pPr>
        <w:autoSpaceDE w:val="0"/>
        <w:autoSpaceDN w:val="0"/>
        <w:adjustRightInd w:val="0"/>
        <w:ind w:firstLine="709"/>
        <w:jc w:val="both"/>
        <w:rPr>
          <w:sz w:val="28"/>
          <w:szCs w:val="28"/>
        </w:rPr>
      </w:pPr>
    </w:p>
    <w:p w:rsidR="000D0CEF" w:rsidRDefault="000D0CEF" w:rsidP="00570A1E">
      <w:pPr>
        <w:autoSpaceDE w:val="0"/>
        <w:autoSpaceDN w:val="0"/>
        <w:adjustRightInd w:val="0"/>
        <w:ind w:firstLine="709"/>
        <w:jc w:val="both"/>
        <w:outlineLvl w:val="0"/>
        <w:rPr>
          <w:b/>
          <w:bCs/>
          <w:sz w:val="28"/>
          <w:szCs w:val="28"/>
        </w:rPr>
      </w:pPr>
      <w:r w:rsidRPr="00855801">
        <w:rPr>
          <w:b/>
          <w:sz w:val="28"/>
          <w:szCs w:val="28"/>
        </w:rPr>
        <w:t>9.5.</w:t>
      </w:r>
      <w:r w:rsidRPr="00855801">
        <w:rPr>
          <w:b/>
          <w:bCs/>
          <w:sz w:val="28"/>
          <w:szCs w:val="28"/>
        </w:rPr>
        <w:t xml:space="preserve"> </w:t>
      </w:r>
      <w:r>
        <w:rPr>
          <w:b/>
          <w:bCs/>
          <w:sz w:val="28"/>
          <w:szCs w:val="28"/>
        </w:rPr>
        <w:t>Расчетный период. Отчетный период.</w:t>
      </w:r>
    </w:p>
    <w:p w:rsidR="000D0CEF" w:rsidRDefault="000D0CEF" w:rsidP="00570A1E">
      <w:pPr>
        <w:autoSpaceDE w:val="0"/>
        <w:autoSpaceDN w:val="0"/>
        <w:adjustRightInd w:val="0"/>
        <w:ind w:firstLine="709"/>
        <w:jc w:val="both"/>
        <w:outlineLvl w:val="0"/>
        <w:rPr>
          <w:b/>
          <w:bCs/>
          <w:sz w:val="28"/>
          <w:szCs w:val="28"/>
        </w:rPr>
      </w:pPr>
    </w:p>
    <w:p w:rsidR="000D0CEF" w:rsidRPr="00855801" w:rsidRDefault="000D0CEF" w:rsidP="00570A1E">
      <w:pPr>
        <w:autoSpaceDE w:val="0"/>
        <w:autoSpaceDN w:val="0"/>
        <w:adjustRightInd w:val="0"/>
        <w:ind w:firstLine="709"/>
        <w:jc w:val="both"/>
        <w:rPr>
          <w:bCs/>
          <w:sz w:val="28"/>
          <w:szCs w:val="28"/>
        </w:rPr>
      </w:pPr>
      <w:r>
        <w:rPr>
          <w:bCs/>
          <w:sz w:val="28"/>
          <w:szCs w:val="28"/>
        </w:rPr>
        <w:t>9.5.</w:t>
      </w:r>
      <w:r w:rsidRPr="00855801">
        <w:rPr>
          <w:bCs/>
          <w:sz w:val="28"/>
          <w:szCs w:val="28"/>
        </w:rPr>
        <w:t>1. Расчетным периодом признается календарный год.</w:t>
      </w:r>
    </w:p>
    <w:p w:rsidR="000D0CEF" w:rsidRPr="00855801" w:rsidRDefault="000D0CEF" w:rsidP="00570A1E">
      <w:pPr>
        <w:autoSpaceDE w:val="0"/>
        <w:autoSpaceDN w:val="0"/>
        <w:adjustRightInd w:val="0"/>
        <w:ind w:firstLine="709"/>
        <w:jc w:val="both"/>
        <w:rPr>
          <w:bCs/>
          <w:sz w:val="28"/>
          <w:szCs w:val="28"/>
        </w:rPr>
      </w:pPr>
      <w:r>
        <w:rPr>
          <w:bCs/>
          <w:sz w:val="28"/>
          <w:szCs w:val="28"/>
        </w:rPr>
        <w:t>9.5.</w:t>
      </w:r>
      <w:r w:rsidRPr="00855801">
        <w:rPr>
          <w:bCs/>
          <w:sz w:val="28"/>
          <w:szCs w:val="28"/>
        </w:rPr>
        <w:t>2. Отчетными периодами признаются первый квартал, полугодие, девять месяцев календарного года.</w:t>
      </w:r>
    </w:p>
    <w:p w:rsidR="000D0CEF" w:rsidRDefault="000D0CEF" w:rsidP="00570A1E">
      <w:pPr>
        <w:autoSpaceDE w:val="0"/>
        <w:autoSpaceDN w:val="0"/>
        <w:adjustRightInd w:val="0"/>
        <w:ind w:firstLine="709"/>
        <w:jc w:val="both"/>
        <w:rPr>
          <w:sz w:val="28"/>
          <w:szCs w:val="28"/>
        </w:rPr>
      </w:pPr>
    </w:p>
    <w:p w:rsidR="000D0CEF" w:rsidRDefault="000D0CEF" w:rsidP="00570A1E">
      <w:pPr>
        <w:autoSpaceDE w:val="0"/>
        <w:autoSpaceDN w:val="0"/>
        <w:adjustRightInd w:val="0"/>
        <w:ind w:firstLine="709"/>
        <w:jc w:val="both"/>
        <w:outlineLvl w:val="0"/>
        <w:rPr>
          <w:b/>
          <w:bCs/>
          <w:sz w:val="28"/>
          <w:szCs w:val="28"/>
        </w:rPr>
      </w:pPr>
      <w:r w:rsidRPr="00855801">
        <w:rPr>
          <w:b/>
          <w:sz w:val="28"/>
          <w:szCs w:val="28"/>
        </w:rPr>
        <w:t>9.6.</w:t>
      </w:r>
      <w:r>
        <w:rPr>
          <w:sz w:val="28"/>
          <w:szCs w:val="28"/>
        </w:rPr>
        <w:t xml:space="preserve"> </w:t>
      </w:r>
      <w:r>
        <w:rPr>
          <w:b/>
          <w:bCs/>
          <w:sz w:val="28"/>
          <w:szCs w:val="28"/>
        </w:rPr>
        <w:t>Определение даты осуществления выплат и иных вознаграждений.</w:t>
      </w:r>
    </w:p>
    <w:p w:rsidR="000D0CEF" w:rsidRDefault="000D0CEF" w:rsidP="00570A1E">
      <w:pPr>
        <w:autoSpaceDE w:val="0"/>
        <w:autoSpaceDN w:val="0"/>
        <w:adjustRightInd w:val="0"/>
        <w:ind w:firstLine="709"/>
        <w:jc w:val="both"/>
        <w:rPr>
          <w:sz w:val="28"/>
          <w:szCs w:val="28"/>
        </w:rPr>
      </w:pPr>
    </w:p>
    <w:p w:rsidR="000D0CEF" w:rsidRDefault="000D0CEF" w:rsidP="00570A1E">
      <w:pPr>
        <w:autoSpaceDE w:val="0"/>
        <w:autoSpaceDN w:val="0"/>
        <w:adjustRightInd w:val="0"/>
        <w:ind w:firstLine="709"/>
        <w:jc w:val="both"/>
        <w:rPr>
          <w:sz w:val="28"/>
          <w:szCs w:val="28"/>
        </w:rPr>
      </w:pPr>
      <w:r>
        <w:rPr>
          <w:sz w:val="28"/>
          <w:szCs w:val="28"/>
        </w:rPr>
        <w:t>Дата осуществления выплат и иных вознаграждений определяется как:</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 xml:space="preserve">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указанными в </w:t>
      </w:r>
      <w:hyperlink r:id="rId44" w:history="1">
        <w:r w:rsidRPr="00570A1E">
          <w:rPr>
            <w:sz w:val="28"/>
            <w:szCs w:val="28"/>
          </w:rPr>
          <w:t>абзацах втором</w:t>
        </w:r>
      </w:hyperlink>
      <w:r w:rsidRPr="00570A1E">
        <w:rPr>
          <w:sz w:val="28"/>
          <w:szCs w:val="28"/>
        </w:rPr>
        <w:t xml:space="preserve"> и </w:t>
      </w:r>
      <w:hyperlink r:id="rId45" w:history="1">
        <w:r w:rsidRPr="00570A1E">
          <w:rPr>
            <w:sz w:val="28"/>
            <w:szCs w:val="28"/>
          </w:rPr>
          <w:t xml:space="preserve">третьем подпункта 1 пункта 9.1.1 </w:t>
        </w:r>
      </w:hyperlink>
      <w:r w:rsidRPr="00570A1E">
        <w:rPr>
          <w:sz w:val="28"/>
          <w:szCs w:val="28"/>
        </w:rPr>
        <w:t xml:space="preserve"> настоящего раздела;</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 xml:space="preserve">2) день осуществления выплат и иных вознаграждений в пользу физического лица - для плательщиков, указанных в </w:t>
      </w:r>
      <w:hyperlink r:id="rId46" w:history="1">
        <w:r w:rsidRPr="00570A1E">
          <w:rPr>
            <w:sz w:val="28"/>
            <w:szCs w:val="28"/>
          </w:rPr>
          <w:t xml:space="preserve">абзаце четвертом подпункта 1 пункта 9.1.1. </w:t>
        </w:r>
      </w:hyperlink>
      <w:r w:rsidRPr="00570A1E">
        <w:rPr>
          <w:sz w:val="28"/>
          <w:szCs w:val="28"/>
        </w:rPr>
        <w:t xml:space="preserve"> настоящего раздела.</w:t>
      </w:r>
    </w:p>
    <w:p w:rsidR="000D0CEF" w:rsidRPr="00570A1E" w:rsidRDefault="000D0CEF" w:rsidP="00570A1E">
      <w:pPr>
        <w:autoSpaceDE w:val="0"/>
        <w:autoSpaceDN w:val="0"/>
        <w:adjustRightInd w:val="0"/>
        <w:spacing w:before="280"/>
        <w:ind w:firstLine="709"/>
        <w:jc w:val="both"/>
        <w:rPr>
          <w:sz w:val="28"/>
          <w:szCs w:val="28"/>
        </w:rPr>
      </w:pPr>
    </w:p>
    <w:p w:rsidR="000D0CEF" w:rsidRPr="00570A1E" w:rsidRDefault="000D0CEF" w:rsidP="00570A1E">
      <w:pPr>
        <w:autoSpaceDE w:val="0"/>
        <w:autoSpaceDN w:val="0"/>
        <w:adjustRightInd w:val="0"/>
        <w:ind w:firstLine="709"/>
        <w:jc w:val="both"/>
        <w:outlineLvl w:val="0"/>
        <w:rPr>
          <w:b/>
          <w:bCs/>
          <w:sz w:val="28"/>
          <w:szCs w:val="28"/>
        </w:rPr>
      </w:pPr>
      <w:r w:rsidRPr="00570A1E">
        <w:rPr>
          <w:b/>
          <w:sz w:val="28"/>
          <w:szCs w:val="28"/>
        </w:rPr>
        <w:t>9.7.</w:t>
      </w:r>
      <w:r w:rsidRPr="00570A1E">
        <w:rPr>
          <w:b/>
          <w:bCs/>
          <w:sz w:val="28"/>
          <w:szCs w:val="28"/>
        </w:rPr>
        <w:t xml:space="preserve"> Тарифы страховых взносов.</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9.7.1. Тариф страхового взноса представляет собой величину страхового взноса на единицу измерения базы для исчисления страховых взносов. </w:t>
      </w:r>
    </w:p>
    <w:p w:rsidR="000D0CEF" w:rsidRPr="00570A1E" w:rsidRDefault="000D0CEF" w:rsidP="00570A1E">
      <w:pPr>
        <w:autoSpaceDE w:val="0"/>
        <w:autoSpaceDN w:val="0"/>
        <w:adjustRightInd w:val="0"/>
        <w:ind w:firstLine="709"/>
        <w:jc w:val="both"/>
        <w:rPr>
          <w:sz w:val="28"/>
          <w:szCs w:val="28"/>
        </w:rPr>
      </w:pPr>
      <w:r w:rsidRPr="00570A1E">
        <w:rPr>
          <w:sz w:val="28"/>
          <w:szCs w:val="28"/>
        </w:rPr>
        <w:t>9.7.2. Тарифы страховых взносов устанавливаются в следующих размерах:</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lastRenderedPageBreak/>
        <w:t xml:space="preserve">1) на обязательное пенсионное страхование в пределах установленной </w:t>
      </w:r>
      <w:hyperlink r:id="rId47" w:history="1">
        <w:r w:rsidRPr="00570A1E">
          <w:rPr>
            <w:sz w:val="28"/>
            <w:szCs w:val="28"/>
          </w:rPr>
          <w:t>предельной величины</w:t>
        </w:r>
      </w:hyperlink>
      <w:r w:rsidRPr="00570A1E">
        <w:rPr>
          <w:sz w:val="28"/>
          <w:szCs w:val="28"/>
        </w:rPr>
        <w:t xml:space="preserve"> базы для исчисления страховых взносов по данному виду страхования - 26 процентов;</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2) на обязательное социальное страхование на случай временной нетрудоспособности и в связи с материнством в пределах установленной </w:t>
      </w:r>
      <w:hyperlink r:id="rId48" w:history="1">
        <w:r w:rsidRPr="00570A1E">
          <w:rPr>
            <w:sz w:val="28"/>
            <w:szCs w:val="28"/>
          </w:rPr>
          <w:t>предельной величины</w:t>
        </w:r>
      </w:hyperlink>
      <w:r w:rsidRPr="00570A1E">
        <w:rPr>
          <w:sz w:val="28"/>
          <w:szCs w:val="28"/>
        </w:rPr>
        <w:t xml:space="preserve"> базы для исчисления страховых взносов по данному виду страхования - 2,9 процента;</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на обязательное социальное страхование на случай временной нетрудоспособности и в связи с материнством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49" w:history="1">
        <w:r w:rsidRPr="00570A1E">
          <w:rPr>
            <w:sz w:val="28"/>
            <w:szCs w:val="28"/>
          </w:rPr>
          <w:t>законом</w:t>
        </w:r>
      </w:hyperlink>
      <w:r w:rsidRPr="00570A1E">
        <w:rPr>
          <w:sz w:val="28"/>
          <w:szCs w:val="28"/>
        </w:rPr>
        <w:t xml:space="preserve"> от 25 июля 2002 года N 115-ФЗ "О правовом положении иностранных граждан в Российской Федерации"), в пределах установленной предельной величины базы по данному виду страхования - 1,8 процента;</w:t>
      </w:r>
    </w:p>
    <w:p w:rsidR="000D0CEF" w:rsidRPr="00570A1E" w:rsidRDefault="000D0CEF" w:rsidP="00570A1E">
      <w:pPr>
        <w:autoSpaceDE w:val="0"/>
        <w:autoSpaceDN w:val="0"/>
        <w:adjustRightInd w:val="0"/>
        <w:ind w:firstLine="709"/>
        <w:jc w:val="both"/>
        <w:rPr>
          <w:sz w:val="28"/>
          <w:szCs w:val="28"/>
        </w:rPr>
      </w:pPr>
      <w:r w:rsidRPr="00570A1E">
        <w:rPr>
          <w:sz w:val="28"/>
          <w:szCs w:val="28"/>
        </w:rPr>
        <w:t>3) на обязательное медицинское страхование - 5,1 процента.</w:t>
      </w:r>
    </w:p>
    <w:p w:rsidR="000D0CEF" w:rsidRPr="00570A1E" w:rsidRDefault="000D0CEF" w:rsidP="00570A1E">
      <w:pPr>
        <w:autoSpaceDE w:val="0"/>
        <w:autoSpaceDN w:val="0"/>
        <w:adjustRightInd w:val="0"/>
        <w:ind w:firstLine="709"/>
        <w:jc w:val="both"/>
        <w:rPr>
          <w:sz w:val="28"/>
          <w:szCs w:val="28"/>
        </w:rPr>
      </w:pPr>
    </w:p>
    <w:p w:rsidR="000D0CEF" w:rsidRPr="00570A1E" w:rsidRDefault="000D0CEF" w:rsidP="00570A1E">
      <w:pPr>
        <w:autoSpaceDE w:val="0"/>
        <w:autoSpaceDN w:val="0"/>
        <w:adjustRightInd w:val="0"/>
        <w:ind w:firstLine="709"/>
        <w:jc w:val="both"/>
        <w:outlineLvl w:val="0"/>
        <w:rPr>
          <w:b/>
          <w:bCs/>
          <w:sz w:val="28"/>
          <w:szCs w:val="28"/>
        </w:rPr>
      </w:pPr>
      <w:r w:rsidRPr="00570A1E">
        <w:rPr>
          <w:b/>
          <w:sz w:val="28"/>
          <w:szCs w:val="28"/>
        </w:rPr>
        <w:t>9.8.</w:t>
      </w:r>
      <w:r w:rsidRPr="00570A1E">
        <w:rPr>
          <w:sz w:val="28"/>
          <w:szCs w:val="28"/>
        </w:rPr>
        <w:t xml:space="preserve"> </w:t>
      </w:r>
      <w:r w:rsidRPr="00570A1E">
        <w:rPr>
          <w:b/>
          <w:bCs/>
          <w:sz w:val="28"/>
          <w:szCs w:val="28"/>
        </w:rPr>
        <w:t>Тарифы страховых взносов в 2017 - 2019 годах.</w:t>
      </w:r>
    </w:p>
    <w:p w:rsidR="000D0CEF" w:rsidRPr="00570A1E" w:rsidRDefault="000D0CEF" w:rsidP="00570A1E">
      <w:pPr>
        <w:autoSpaceDE w:val="0"/>
        <w:autoSpaceDN w:val="0"/>
        <w:adjustRightInd w:val="0"/>
        <w:ind w:firstLine="709"/>
        <w:jc w:val="both"/>
        <w:rPr>
          <w:sz w:val="28"/>
          <w:szCs w:val="28"/>
        </w:rPr>
      </w:pP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В 2017 - 2019 годах для плательщиков, указанных в </w:t>
      </w:r>
      <w:hyperlink r:id="rId50" w:history="1">
        <w:r w:rsidRPr="00570A1E">
          <w:rPr>
            <w:sz w:val="28"/>
            <w:szCs w:val="28"/>
          </w:rPr>
          <w:t>подпункте 1 пункта 9.1.1.</w:t>
        </w:r>
      </w:hyperlink>
      <w:r w:rsidRPr="00570A1E">
        <w:rPr>
          <w:sz w:val="28"/>
          <w:szCs w:val="28"/>
        </w:rPr>
        <w:t xml:space="preserve"> настоящего раздела (за исключением плательщиков, для которых установлены пониженные тарифы страховых взносов), применяются следующие тарифы страховых взносов:</w:t>
      </w:r>
    </w:p>
    <w:p w:rsidR="000D0CEF" w:rsidRPr="00570A1E" w:rsidRDefault="000D0CEF" w:rsidP="00570A1E">
      <w:pPr>
        <w:autoSpaceDE w:val="0"/>
        <w:autoSpaceDN w:val="0"/>
        <w:adjustRightInd w:val="0"/>
        <w:ind w:firstLine="709"/>
        <w:jc w:val="both"/>
        <w:rPr>
          <w:sz w:val="28"/>
          <w:szCs w:val="28"/>
        </w:rPr>
      </w:pPr>
      <w:r w:rsidRPr="00570A1E">
        <w:rPr>
          <w:sz w:val="28"/>
          <w:szCs w:val="28"/>
        </w:rPr>
        <w:t>1) на обязательное пенсионное страхование:</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 xml:space="preserve">в пределах установленной </w:t>
      </w:r>
      <w:hyperlink r:id="rId51" w:history="1">
        <w:r w:rsidRPr="00570A1E">
          <w:rPr>
            <w:sz w:val="28"/>
            <w:szCs w:val="28"/>
          </w:rPr>
          <w:t>предельной величины</w:t>
        </w:r>
      </w:hyperlink>
      <w:r w:rsidRPr="00570A1E">
        <w:rPr>
          <w:sz w:val="28"/>
          <w:szCs w:val="28"/>
        </w:rPr>
        <w:t xml:space="preserve"> базы для исчисления страховых взносов на обязательное пенсионное страхование - 22 процента;</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свыше установленной предельной величины базы для исчисления страховых взносов на обязательное пенсионное страхование - 10 процентов;</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 xml:space="preserve">2) на обязательное социальное страхование на случай временной нетрудоспособности и в связи с материнством в пределах установленной </w:t>
      </w:r>
      <w:hyperlink r:id="rId52" w:history="1">
        <w:r w:rsidRPr="00570A1E">
          <w:rPr>
            <w:sz w:val="28"/>
            <w:szCs w:val="28"/>
          </w:rPr>
          <w:t>предельной величины</w:t>
        </w:r>
      </w:hyperlink>
      <w:r w:rsidRPr="00570A1E">
        <w:rPr>
          <w:sz w:val="28"/>
          <w:szCs w:val="28"/>
        </w:rPr>
        <w:t xml:space="preserve"> базы для исчисления страховых взносов по данному виду страхования - 2,9 процента;</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 xml:space="preserve">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53" w:history="1">
        <w:r w:rsidRPr="00570A1E">
          <w:rPr>
            <w:sz w:val="28"/>
            <w:szCs w:val="28"/>
          </w:rPr>
          <w:t>законом</w:t>
        </w:r>
      </w:hyperlink>
      <w:r w:rsidRPr="00570A1E">
        <w:rPr>
          <w:sz w:val="28"/>
          <w:szCs w:val="28"/>
        </w:rPr>
        <w:t xml:space="preserve"> от 25 июля 2002 года N 115-ФЗ "О правовом положении иностранных граждан в Российской Федерации"), в пределах установленной предельной величины базы для исчисления страховых взносов по данному виду страхования - 1,8 процента;</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lastRenderedPageBreak/>
        <w:t>3) на обязательное медицинское страхование - 5,1 процента.</w:t>
      </w:r>
    </w:p>
    <w:p w:rsidR="000D0CEF" w:rsidRPr="00570A1E" w:rsidRDefault="000D0CEF" w:rsidP="00570A1E">
      <w:pPr>
        <w:autoSpaceDE w:val="0"/>
        <w:autoSpaceDN w:val="0"/>
        <w:adjustRightInd w:val="0"/>
        <w:spacing w:before="280"/>
        <w:ind w:firstLine="709"/>
        <w:jc w:val="both"/>
        <w:rPr>
          <w:sz w:val="28"/>
          <w:szCs w:val="28"/>
        </w:rPr>
      </w:pPr>
    </w:p>
    <w:p w:rsidR="000D0CEF" w:rsidRPr="00570A1E" w:rsidRDefault="000D0CEF" w:rsidP="00570A1E">
      <w:pPr>
        <w:autoSpaceDE w:val="0"/>
        <w:autoSpaceDN w:val="0"/>
        <w:adjustRightInd w:val="0"/>
        <w:ind w:firstLine="709"/>
        <w:jc w:val="both"/>
        <w:outlineLvl w:val="0"/>
        <w:rPr>
          <w:b/>
          <w:bCs/>
          <w:sz w:val="28"/>
          <w:szCs w:val="28"/>
        </w:rPr>
      </w:pPr>
      <w:r w:rsidRPr="00570A1E">
        <w:rPr>
          <w:b/>
          <w:sz w:val="28"/>
          <w:szCs w:val="28"/>
        </w:rPr>
        <w:t>9.9.</w:t>
      </w:r>
      <w:r w:rsidRPr="00570A1E">
        <w:rPr>
          <w:sz w:val="28"/>
          <w:szCs w:val="28"/>
        </w:rPr>
        <w:t xml:space="preserve"> </w:t>
      </w:r>
      <w:r w:rsidRPr="00570A1E">
        <w:rPr>
          <w:b/>
          <w:bCs/>
          <w:sz w:val="28"/>
          <w:szCs w:val="28"/>
        </w:rPr>
        <w:t>Пониженные тарифы страховых взносов. Дополнительные тарифы страховых взносов для отдельных категорий плательщиков.</w:t>
      </w:r>
    </w:p>
    <w:p w:rsidR="000D0CEF" w:rsidRPr="00570A1E" w:rsidRDefault="000D0CEF" w:rsidP="00570A1E">
      <w:pPr>
        <w:autoSpaceDE w:val="0"/>
        <w:autoSpaceDN w:val="0"/>
        <w:adjustRightInd w:val="0"/>
        <w:ind w:firstLine="709"/>
        <w:jc w:val="both"/>
        <w:outlineLvl w:val="0"/>
        <w:rPr>
          <w:bCs/>
          <w:sz w:val="28"/>
          <w:szCs w:val="28"/>
        </w:rPr>
      </w:pPr>
    </w:p>
    <w:p w:rsidR="000D0CEF" w:rsidRPr="00570A1E" w:rsidRDefault="000D0CEF" w:rsidP="00570A1E">
      <w:pPr>
        <w:autoSpaceDE w:val="0"/>
        <w:autoSpaceDN w:val="0"/>
        <w:adjustRightInd w:val="0"/>
        <w:ind w:firstLine="709"/>
        <w:jc w:val="both"/>
        <w:outlineLvl w:val="0"/>
        <w:rPr>
          <w:bCs/>
          <w:sz w:val="28"/>
          <w:szCs w:val="28"/>
        </w:rPr>
      </w:pPr>
      <w:r w:rsidRPr="00570A1E">
        <w:rPr>
          <w:bCs/>
          <w:sz w:val="28"/>
          <w:szCs w:val="28"/>
        </w:rPr>
        <w:t xml:space="preserve">9.9.1.Порядок применения и размер пониженных тарифов страховых взносов определен статьей 427 главы 34 </w:t>
      </w:r>
      <w:r w:rsidRPr="00570A1E">
        <w:rPr>
          <w:sz w:val="28"/>
          <w:szCs w:val="28"/>
        </w:rPr>
        <w:t>НК РФ</w:t>
      </w:r>
      <w:r w:rsidRPr="00570A1E">
        <w:rPr>
          <w:bCs/>
          <w:sz w:val="28"/>
          <w:szCs w:val="28"/>
        </w:rPr>
        <w:t>.</w:t>
      </w:r>
    </w:p>
    <w:p w:rsidR="000D0CEF" w:rsidRPr="00570A1E" w:rsidRDefault="000D0CEF" w:rsidP="00570A1E">
      <w:pPr>
        <w:autoSpaceDE w:val="0"/>
        <w:autoSpaceDN w:val="0"/>
        <w:adjustRightInd w:val="0"/>
        <w:ind w:firstLine="709"/>
        <w:jc w:val="both"/>
        <w:outlineLvl w:val="0"/>
        <w:rPr>
          <w:bCs/>
          <w:sz w:val="28"/>
          <w:szCs w:val="28"/>
        </w:rPr>
      </w:pPr>
    </w:p>
    <w:p w:rsidR="000D0CEF" w:rsidRPr="00570A1E" w:rsidRDefault="000D0CEF" w:rsidP="00570A1E">
      <w:pPr>
        <w:autoSpaceDE w:val="0"/>
        <w:autoSpaceDN w:val="0"/>
        <w:adjustRightInd w:val="0"/>
        <w:ind w:firstLine="709"/>
        <w:jc w:val="both"/>
        <w:outlineLvl w:val="0"/>
        <w:rPr>
          <w:bCs/>
          <w:sz w:val="28"/>
          <w:szCs w:val="28"/>
        </w:rPr>
      </w:pPr>
      <w:r w:rsidRPr="00570A1E">
        <w:rPr>
          <w:bCs/>
          <w:sz w:val="28"/>
          <w:szCs w:val="28"/>
        </w:rPr>
        <w:t xml:space="preserve">9.9.2.Порядок применения и размер дополнительных тарифов страховых взносов для отдельных категорий плательщиков определен статьей 428 главы 34 </w:t>
      </w:r>
      <w:r w:rsidRPr="00570A1E">
        <w:rPr>
          <w:sz w:val="28"/>
          <w:szCs w:val="28"/>
        </w:rPr>
        <w:t>НК РФ</w:t>
      </w:r>
      <w:r w:rsidRPr="00570A1E">
        <w:rPr>
          <w:bCs/>
          <w:sz w:val="28"/>
          <w:szCs w:val="28"/>
        </w:rPr>
        <w:t>.</w:t>
      </w:r>
    </w:p>
    <w:p w:rsidR="000D0CEF" w:rsidRPr="00570A1E" w:rsidRDefault="000D0CEF" w:rsidP="00570A1E">
      <w:pPr>
        <w:autoSpaceDE w:val="0"/>
        <w:autoSpaceDN w:val="0"/>
        <w:adjustRightInd w:val="0"/>
        <w:ind w:firstLine="709"/>
        <w:jc w:val="both"/>
        <w:outlineLvl w:val="0"/>
        <w:rPr>
          <w:bCs/>
          <w:sz w:val="28"/>
          <w:szCs w:val="28"/>
        </w:rPr>
      </w:pPr>
    </w:p>
    <w:p w:rsidR="000D0CEF" w:rsidRPr="00570A1E" w:rsidRDefault="000D0CEF" w:rsidP="00570A1E">
      <w:pPr>
        <w:autoSpaceDE w:val="0"/>
        <w:autoSpaceDN w:val="0"/>
        <w:adjustRightInd w:val="0"/>
        <w:ind w:firstLine="709"/>
        <w:jc w:val="both"/>
        <w:outlineLvl w:val="0"/>
        <w:rPr>
          <w:b/>
          <w:bCs/>
          <w:sz w:val="28"/>
          <w:szCs w:val="28"/>
        </w:rPr>
      </w:pPr>
      <w:r w:rsidRPr="00570A1E">
        <w:rPr>
          <w:b/>
          <w:bCs/>
          <w:sz w:val="28"/>
          <w:szCs w:val="28"/>
        </w:rPr>
        <w:t>9.10. Порядок исчисления и уплаты страховых взносов, уплачиваемых плательщиками, производящими выплаты и иные вознаграждения физическим лицам, и порядок возмещения суммы страховых взносов на обязательное социальное страхование на случай временной нетрудоспособности и в связи с материнством.</w:t>
      </w:r>
    </w:p>
    <w:p w:rsidR="000D0CEF" w:rsidRPr="00570A1E" w:rsidRDefault="000D0CEF" w:rsidP="00570A1E">
      <w:pPr>
        <w:autoSpaceDE w:val="0"/>
        <w:autoSpaceDN w:val="0"/>
        <w:adjustRightInd w:val="0"/>
        <w:ind w:firstLine="709"/>
        <w:jc w:val="both"/>
        <w:outlineLvl w:val="0"/>
        <w:rPr>
          <w:b/>
          <w:bCs/>
          <w:sz w:val="28"/>
          <w:szCs w:val="28"/>
        </w:rPr>
      </w:pPr>
    </w:p>
    <w:p w:rsidR="000D0CEF" w:rsidRPr="00570A1E" w:rsidRDefault="000D0CEF" w:rsidP="00570A1E">
      <w:pPr>
        <w:autoSpaceDE w:val="0"/>
        <w:autoSpaceDN w:val="0"/>
        <w:adjustRightInd w:val="0"/>
        <w:ind w:firstLine="709"/>
        <w:jc w:val="both"/>
        <w:rPr>
          <w:bCs/>
          <w:sz w:val="28"/>
          <w:szCs w:val="28"/>
        </w:rPr>
      </w:pPr>
      <w:r w:rsidRPr="00570A1E">
        <w:rPr>
          <w:bCs/>
          <w:sz w:val="28"/>
          <w:szCs w:val="28"/>
        </w:rPr>
        <w:t xml:space="preserve">9.10.1. В течение </w:t>
      </w:r>
      <w:hyperlink r:id="rId54" w:history="1">
        <w:r w:rsidRPr="00570A1E">
          <w:rPr>
            <w:bCs/>
            <w:sz w:val="28"/>
            <w:szCs w:val="28"/>
          </w:rPr>
          <w:t>расчетного периода</w:t>
        </w:r>
      </w:hyperlink>
      <w:r w:rsidRPr="00570A1E">
        <w:rPr>
          <w:bCs/>
          <w:sz w:val="28"/>
          <w:szCs w:val="28"/>
        </w:rPr>
        <w:t xml:space="preserve"> по итогам каждого календарного месяца плательщики производят исчисление и уплату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w:t>
      </w:r>
    </w:p>
    <w:p w:rsidR="000D0CEF" w:rsidRPr="00570A1E" w:rsidRDefault="000D0CEF" w:rsidP="00570A1E">
      <w:pPr>
        <w:autoSpaceDE w:val="0"/>
        <w:autoSpaceDN w:val="0"/>
        <w:adjustRightInd w:val="0"/>
        <w:ind w:firstLine="709"/>
        <w:jc w:val="both"/>
        <w:rPr>
          <w:bCs/>
          <w:sz w:val="28"/>
          <w:szCs w:val="28"/>
        </w:rPr>
      </w:pP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9.10.2. 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на сумму произведенных ими </w:t>
      </w:r>
      <w:hyperlink r:id="rId55" w:history="1">
        <w:r w:rsidRPr="00570A1E">
          <w:rPr>
            <w:sz w:val="28"/>
            <w:szCs w:val="28"/>
          </w:rPr>
          <w:t>расходов</w:t>
        </w:r>
      </w:hyperlink>
      <w:r w:rsidRPr="00570A1E">
        <w:rPr>
          <w:sz w:val="28"/>
          <w:szCs w:val="28"/>
        </w:rPr>
        <w:t xml:space="preserve"> на выплату страхового обеспечения по указанному виду обязательного социального страхования в соответствии с законодательством Российской Федерации.</w:t>
      </w:r>
    </w:p>
    <w:p w:rsidR="000D0CEF" w:rsidRDefault="000D0CEF" w:rsidP="00570A1E">
      <w:pPr>
        <w:autoSpaceDE w:val="0"/>
        <w:autoSpaceDN w:val="0"/>
        <w:adjustRightInd w:val="0"/>
        <w:ind w:firstLine="709"/>
        <w:jc w:val="both"/>
        <w:rPr>
          <w:sz w:val="28"/>
          <w:szCs w:val="28"/>
        </w:rPr>
      </w:pPr>
    </w:p>
    <w:p w:rsidR="000D0CEF" w:rsidRPr="00570A1E" w:rsidRDefault="000D0CEF" w:rsidP="00570A1E">
      <w:pPr>
        <w:autoSpaceDE w:val="0"/>
        <w:autoSpaceDN w:val="0"/>
        <w:adjustRightInd w:val="0"/>
        <w:ind w:firstLine="709"/>
        <w:jc w:val="both"/>
        <w:rPr>
          <w:sz w:val="28"/>
          <w:szCs w:val="28"/>
        </w:rPr>
      </w:pPr>
      <w:r w:rsidRPr="00570A1E">
        <w:rPr>
          <w:sz w:val="28"/>
          <w:szCs w:val="28"/>
        </w:rPr>
        <w:t>9.10.3. Сумма страховых взносов, исчисленная для уплаты за календарный месяц, подлежит уплате в срок не позднее 15-го числа следующего календарного месяца.</w:t>
      </w:r>
    </w:p>
    <w:p w:rsidR="000D0CEF" w:rsidRPr="00570A1E" w:rsidRDefault="000D0CEF" w:rsidP="00570A1E">
      <w:pPr>
        <w:autoSpaceDE w:val="0"/>
        <w:autoSpaceDN w:val="0"/>
        <w:adjustRightInd w:val="0"/>
        <w:ind w:firstLine="709"/>
        <w:jc w:val="both"/>
        <w:rPr>
          <w:sz w:val="28"/>
          <w:szCs w:val="28"/>
        </w:rPr>
      </w:pPr>
      <w:r w:rsidRPr="00570A1E">
        <w:rPr>
          <w:sz w:val="28"/>
          <w:szCs w:val="28"/>
        </w:rPr>
        <w:t>9.10.4. Плательщики обязаны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0D0CEF" w:rsidRPr="00570A1E" w:rsidRDefault="000D0CEF" w:rsidP="00570A1E">
      <w:pPr>
        <w:autoSpaceDE w:val="0"/>
        <w:autoSpaceDN w:val="0"/>
        <w:adjustRightInd w:val="0"/>
        <w:ind w:firstLine="709"/>
        <w:jc w:val="both"/>
        <w:rPr>
          <w:sz w:val="28"/>
          <w:szCs w:val="28"/>
        </w:rPr>
      </w:pPr>
      <w:r w:rsidRPr="00570A1E">
        <w:rPr>
          <w:sz w:val="28"/>
          <w:szCs w:val="28"/>
        </w:rPr>
        <w:t>9.10.5. Сумма страховых взносов, подлежащая перечислению, исчисляется в рублях и копейках.</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9.10.6. Сумма страховых взносов исчисляется и уплачивается плательщиками страховых взносов, указанными в </w:t>
      </w:r>
      <w:hyperlink r:id="rId56" w:history="1">
        <w:r w:rsidRPr="00570A1E">
          <w:rPr>
            <w:sz w:val="28"/>
            <w:szCs w:val="28"/>
          </w:rPr>
          <w:t>подпункте 1 пункта 9.1.1</w:t>
        </w:r>
      </w:hyperlink>
      <w:r w:rsidRPr="00570A1E">
        <w:rPr>
          <w:sz w:val="28"/>
          <w:szCs w:val="28"/>
        </w:rPr>
        <w:t>. настоящего раздела, отдельно в отношении страховых взносов на обязательное пенсионное страхование, страховых взносов на обязательное социальное страхование на слу</w:t>
      </w:r>
      <w:r w:rsidRPr="00570A1E">
        <w:rPr>
          <w:sz w:val="28"/>
          <w:szCs w:val="28"/>
        </w:rPr>
        <w:lastRenderedPageBreak/>
        <w:t>чай временной нетрудоспособности и в связи с материнством, страховых взносов на обязательное медицинское страхование.</w:t>
      </w:r>
    </w:p>
    <w:p w:rsidR="000D0CEF" w:rsidRPr="00570A1E" w:rsidRDefault="000D0CEF" w:rsidP="00570A1E">
      <w:pPr>
        <w:autoSpaceDE w:val="0"/>
        <w:autoSpaceDN w:val="0"/>
        <w:adjustRightInd w:val="0"/>
        <w:ind w:firstLine="709"/>
        <w:jc w:val="both"/>
        <w:rPr>
          <w:sz w:val="28"/>
          <w:szCs w:val="28"/>
        </w:rPr>
      </w:pP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9.10.7. Плательщики, указанные в </w:t>
      </w:r>
      <w:hyperlink r:id="rId57" w:history="1">
        <w:r w:rsidRPr="00570A1E">
          <w:rPr>
            <w:sz w:val="28"/>
            <w:szCs w:val="28"/>
          </w:rPr>
          <w:t xml:space="preserve">подпункте 1 пункта 9.1.1. </w:t>
        </w:r>
      </w:hyperlink>
      <w:r w:rsidRPr="00570A1E">
        <w:rPr>
          <w:sz w:val="28"/>
          <w:szCs w:val="28"/>
        </w:rPr>
        <w:t>настоящего раздела, представляют расчет по страховым взносам не позднее 30-го числа месяца, следующего за расчетным (отчетным) периодом, в налоговый орган по месту нахождения организации и по месту нахождения обособленных подразделений организаций, которые начисляют выплаты и иные вознаграждения в пользу физических лиц, по месту жительства физического лица, производящего выплаты и иные вознаграждения физическим лицам.</w:t>
      </w:r>
    </w:p>
    <w:p w:rsidR="000D0CEF" w:rsidRDefault="000D0CEF" w:rsidP="00570A1E">
      <w:pPr>
        <w:autoSpaceDE w:val="0"/>
        <w:autoSpaceDN w:val="0"/>
        <w:adjustRightInd w:val="0"/>
        <w:ind w:firstLine="709"/>
        <w:jc w:val="both"/>
        <w:rPr>
          <w:sz w:val="28"/>
          <w:szCs w:val="28"/>
        </w:rPr>
      </w:pPr>
      <w:r w:rsidRPr="00570A1E">
        <w:rPr>
          <w:sz w:val="28"/>
          <w:szCs w:val="28"/>
        </w:rPr>
        <w:t>В случае, если в представляемом расчете сведения о совокупной сумме страховых взносов на обязательное пенсионное страхование, исчисленных плательщиком за каждый из последних трех месяцев расчетного (отчетного) периода в целом по плательщику страховых взносов исходя из базы для исчисления</w:t>
      </w:r>
      <w:r>
        <w:rPr>
          <w:sz w:val="28"/>
          <w:szCs w:val="28"/>
        </w:rPr>
        <w:t xml:space="preserve"> страховых взносов по обязательному пенсионному страхованию, не превышающих предельной величины, не соответствуют сведениям о сумме исчисленных страховых взносов на обязательное страхование по каждому застрахованному лицу за указанный период и (или) указаны недостоверные персональные данные, идентифицирующие застрахованных физических лиц, такой расчет считается непредставленным, о чем 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p w:rsidR="000D0CEF" w:rsidRDefault="000D0CEF" w:rsidP="00570A1E">
      <w:pPr>
        <w:autoSpaceDE w:val="0"/>
        <w:autoSpaceDN w:val="0"/>
        <w:adjustRightInd w:val="0"/>
        <w:ind w:firstLine="709"/>
        <w:jc w:val="both"/>
        <w:rPr>
          <w:sz w:val="28"/>
          <w:szCs w:val="28"/>
        </w:rPr>
      </w:pPr>
      <w:r>
        <w:rPr>
          <w:sz w:val="28"/>
          <w:szCs w:val="28"/>
        </w:rPr>
        <w:t xml:space="preserve">В пятидневный срок с даты направления в электронной форме указанного в </w:t>
      </w:r>
      <w:hyperlink r:id="rId58" w:history="1">
        <w:r w:rsidRPr="00570A1E">
          <w:rPr>
            <w:sz w:val="28"/>
            <w:szCs w:val="28"/>
          </w:rPr>
          <w:t>абзаце втором</w:t>
        </w:r>
      </w:hyperlink>
      <w:r w:rsidRPr="00570A1E">
        <w:rPr>
          <w:sz w:val="28"/>
          <w:szCs w:val="28"/>
        </w:rPr>
        <w:t xml:space="preserve"> настоящего пункта уведомления (десятидневный срок с даты на</w:t>
      </w:r>
      <w:r>
        <w:rPr>
          <w:sz w:val="28"/>
          <w:szCs w:val="28"/>
        </w:rPr>
        <w:t>правления такого уведомления на бумажном носителе) плательщик страховых взносов обязан представить расчет, в котором устранено указанное несоответствие. В таком случае датой представления указанного расчета считается дата представления расчета, признанного первоначально не представленным.</w:t>
      </w:r>
    </w:p>
    <w:p w:rsidR="000D0CEF" w:rsidRDefault="000D0CEF" w:rsidP="00570A1E">
      <w:pPr>
        <w:autoSpaceDE w:val="0"/>
        <w:autoSpaceDN w:val="0"/>
        <w:adjustRightInd w:val="0"/>
        <w:ind w:firstLine="709"/>
        <w:jc w:val="both"/>
        <w:rPr>
          <w:sz w:val="28"/>
          <w:szCs w:val="28"/>
        </w:rPr>
      </w:pP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9.10.8. Проверки правильности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 проводятся территориальными органами Фонда социального страхования Российской Федерации в соответствии с Федеральным </w:t>
      </w:r>
      <w:hyperlink r:id="rId59" w:history="1">
        <w:r w:rsidRPr="00570A1E">
          <w:rPr>
            <w:sz w:val="28"/>
            <w:szCs w:val="28"/>
          </w:rPr>
          <w:t>законом</w:t>
        </w:r>
      </w:hyperlink>
      <w:r w:rsidRPr="00570A1E">
        <w:rPr>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Копии решений о выделении (отказе в выделении) средств на осуществление (возмещение) расходов страхователя на выплату страхового обеспечения, о непринятии к зачету расходов на выплату страхового обеспечения, а также информация об отмене (изменении) указанных решений вышестоящим органом территориального органа Фонда социального страхования Российской Федерации или судом направляется территориальным органом Фонда социального страхования Российской Федерации в налоговый орган в трехдневный срок со дня принятия соответствующего решения органом Фонда социального страхова</w:t>
      </w:r>
      <w:r w:rsidRPr="00570A1E">
        <w:rPr>
          <w:sz w:val="28"/>
          <w:szCs w:val="28"/>
        </w:rPr>
        <w:lastRenderedPageBreak/>
        <w:t>ния Российской Федерации (вышестоящим органом территориального органа Фонда социального страхования Российской Федерации или судом).</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Порядок представления территориальными органами Фонда социального страхования Российской Федерации вступивших в силу решений по проведенным проверкам правильности расходов на выплату страхового обеспечения на обязательное социальное страхование на случай временной нетрудоспособности и в связи с материнством, а также информации об отмене (изменении) указанных решений вышестоящим органом территориального органа Фонда социального страхования Российской Федерации или судом в налоговые органы определяется соглашением взаимодействующих сторон.</w:t>
      </w:r>
    </w:p>
    <w:p w:rsidR="000D0CEF" w:rsidRPr="00570A1E" w:rsidRDefault="000D0CEF" w:rsidP="00570A1E">
      <w:pPr>
        <w:autoSpaceDE w:val="0"/>
        <w:autoSpaceDN w:val="0"/>
        <w:adjustRightInd w:val="0"/>
        <w:spacing w:before="280"/>
        <w:ind w:firstLine="709"/>
        <w:jc w:val="both"/>
        <w:rPr>
          <w:sz w:val="28"/>
          <w:szCs w:val="28"/>
        </w:rPr>
      </w:pPr>
    </w:p>
    <w:p w:rsidR="000D0CEF" w:rsidRPr="00570A1E" w:rsidRDefault="000D0CEF" w:rsidP="00570A1E">
      <w:pPr>
        <w:autoSpaceDE w:val="0"/>
        <w:autoSpaceDN w:val="0"/>
        <w:adjustRightInd w:val="0"/>
        <w:ind w:firstLine="709"/>
        <w:jc w:val="both"/>
        <w:rPr>
          <w:sz w:val="28"/>
          <w:szCs w:val="28"/>
        </w:rPr>
      </w:pPr>
      <w:r>
        <w:rPr>
          <w:sz w:val="28"/>
          <w:szCs w:val="28"/>
        </w:rPr>
        <w:t xml:space="preserve">9.10.9. Если по итогам расчетного (отчетного) периода сумма произведенных плательщиком расходов на выплату страхового обеспечения на обязательное социальное страхование на случай временной нетрудоспособности и в связи с материнством (за вычетом средств, выделенных страхователю территориальным органом Фонда социального страхования Российской Федерации в расчетном (отчетном) периоде на выплату страхового обеспечения) превышает общую сумму исчисленных страховых взносов на обязательное социальное страхование на случай временной нетрудоспособности и в связи с материнством, полученная разница подлежит зачету налоговым органом в счет предстоящих платежей по обязательному социальному страхованию на случай временной нетрудоспособности и в связи с материнством на основании полученного от территориального органа Фонда социального страхования Российской Федерации подтверждения заявленных плательщиком расходов на выплату страхового обеспечения за соответствующий расчетный (отчетный) период или возмещению территориальными органами Фонда социального страхования Российской Федерации в соответствии </w:t>
      </w:r>
      <w:r w:rsidRPr="00570A1E">
        <w:rPr>
          <w:sz w:val="28"/>
          <w:szCs w:val="28"/>
        </w:rPr>
        <w:t xml:space="preserve">с порядком, установленным Федеральным </w:t>
      </w:r>
      <w:hyperlink r:id="rId60" w:history="1">
        <w:r w:rsidRPr="00570A1E">
          <w:rPr>
            <w:sz w:val="28"/>
            <w:szCs w:val="28"/>
          </w:rPr>
          <w:t>законом</w:t>
        </w:r>
      </w:hyperlink>
      <w:r w:rsidRPr="00570A1E">
        <w:rPr>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0D0CEF" w:rsidRPr="00570A1E" w:rsidRDefault="000D0CEF" w:rsidP="00570A1E">
      <w:pPr>
        <w:autoSpaceDE w:val="0"/>
        <w:autoSpaceDN w:val="0"/>
        <w:adjustRightInd w:val="0"/>
        <w:ind w:firstLine="709"/>
        <w:jc w:val="both"/>
        <w:rPr>
          <w:sz w:val="28"/>
          <w:szCs w:val="28"/>
        </w:rPr>
      </w:pP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9.10.10. Плательщики, у которых среднесписочная численность физических лиц, в пользу которых производятся выплаты и иные вознаграждения, за предшествующий расчетный (отчетный)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w:t>
      </w:r>
      <w:hyperlink r:id="rId61" w:history="1">
        <w:r w:rsidRPr="00570A1E">
          <w:rPr>
            <w:sz w:val="28"/>
            <w:szCs w:val="28"/>
          </w:rPr>
          <w:t>расчеты</w:t>
        </w:r>
      </w:hyperlink>
      <w:r w:rsidRPr="00570A1E">
        <w:rPr>
          <w:sz w:val="28"/>
          <w:szCs w:val="28"/>
        </w:rPr>
        <w:t xml:space="preserve">, указанные в </w:t>
      </w:r>
      <w:hyperlink r:id="rId62" w:history="1">
        <w:r w:rsidRPr="00570A1E">
          <w:rPr>
            <w:sz w:val="28"/>
            <w:szCs w:val="28"/>
          </w:rPr>
          <w:t>пункте 9.10.7</w:t>
        </w:r>
      </w:hyperlink>
      <w:r w:rsidRPr="00570A1E">
        <w:rPr>
          <w:sz w:val="28"/>
          <w:szCs w:val="28"/>
        </w:rPr>
        <w:t xml:space="preserve">. настоящего раздела, в налоговый орган в электронной форме с использованием усиленной квалифицированной электронной подписи по телекоммуникационным каналам связи. Плательщики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(отчетный) период составляет 25 человек и менее, вправе представлять расчеты, указанные в </w:t>
      </w:r>
      <w:hyperlink r:id="rId63" w:history="1">
        <w:r w:rsidRPr="00570A1E">
          <w:rPr>
            <w:sz w:val="28"/>
            <w:szCs w:val="28"/>
          </w:rPr>
          <w:t xml:space="preserve">пункте </w:t>
        </w:r>
        <w:r w:rsidRPr="00570A1E">
          <w:rPr>
            <w:sz w:val="28"/>
            <w:szCs w:val="28"/>
          </w:rPr>
          <w:lastRenderedPageBreak/>
          <w:t>9.10.7</w:t>
        </w:r>
      </w:hyperlink>
      <w:r w:rsidRPr="00570A1E">
        <w:rPr>
          <w:sz w:val="28"/>
          <w:szCs w:val="28"/>
        </w:rPr>
        <w:t xml:space="preserve"> настоящего раздела, в электронной форме в соответствии с требованиями настоящего пункта.</w:t>
      </w:r>
    </w:p>
    <w:p w:rsidR="000D0CEF" w:rsidRDefault="000D0CEF" w:rsidP="00570A1E">
      <w:pPr>
        <w:autoSpaceDE w:val="0"/>
        <w:autoSpaceDN w:val="0"/>
        <w:adjustRightInd w:val="0"/>
        <w:ind w:firstLine="709"/>
        <w:jc w:val="both"/>
        <w:rPr>
          <w:sz w:val="28"/>
          <w:szCs w:val="28"/>
        </w:rPr>
      </w:pPr>
    </w:p>
    <w:p w:rsidR="000D0CEF" w:rsidRDefault="000D0CEF" w:rsidP="00570A1E">
      <w:pPr>
        <w:autoSpaceDE w:val="0"/>
        <w:autoSpaceDN w:val="0"/>
        <w:adjustRightInd w:val="0"/>
        <w:ind w:firstLine="709"/>
        <w:jc w:val="both"/>
        <w:rPr>
          <w:sz w:val="28"/>
          <w:szCs w:val="28"/>
        </w:rPr>
      </w:pPr>
      <w:r>
        <w:rPr>
          <w:sz w:val="28"/>
          <w:szCs w:val="28"/>
        </w:rPr>
        <w:t>9.10.11. Уплата страховых взносов и представление расчетов по страховым взносам производятся организациями по месту их нахождения и по месту нахождения обособленных подразделений, которые начисляют выплаты и иные вознаграждения в пользу физических лиц.</w:t>
      </w:r>
    </w:p>
    <w:p w:rsidR="000D0CEF" w:rsidRPr="00570A1E" w:rsidRDefault="000D0CEF" w:rsidP="00570A1E">
      <w:pPr>
        <w:autoSpaceDE w:val="0"/>
        <w:autoSpaceDN w:val="0"/>
        <w:adjustRightInd w:val="0"/>
        <w:ind w:firstLine="709"/>
        <w:jc w:val="both"/>
        <w:rPr>
          <w:sz w:val="28"/>
          <w:szCs w:val="28"/>
        </w:rPr>
      </w:pPr>
      <w:r w:rsidRPr="00570A1E">
        <w:rPr>
          <w:sz w:val="28"/>
          <w:szCs w:val="28"/>
        </w:rPr>
        <w:t xml:space="preserve">9.10.12. 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расчетного периода плательщики, указанные в </w:t>
      </w:r>
      <w:hyperlink r:id="rId64" w:history="1">
        <w:r w:rsidRPr="00570A1E">
          <w:rPr>
            <w:sz w:val="28"/>
            <w:szCs w:val="28"/>
          </w:rPr>
          <w:t>абзацах втором</w:t>
        </w:r>
      </w:hyperlink>
      <w:r w:rsidRPr="00570A1E">
        <w:rPr>
          <w:sz w:val="28"/>
          <w:szCs w:val="28"/>
        </w:rPr>
        <w:t xml:space="preserve"> и </w:t>
      </w:r>
      <w:hyperlink r:id="rId65" w:history="1">
        <w:r w:rsidRPr="00570A1E">
          <w:rPr>
            <w:sz w:val="28"/>
            <w:szCs w:val="28"/>
          </w:rPr>
          <w:t xml:space="preserve">третьем подпункта 1 пункта 9.1.1. </w:t>
        </w:r>
      </w:hyperlink>
      <w:r w:rsidRPr="00570A1E">
        <w:rPr>
          <w:sz w:val="28"/>
          <w:szCs w:val="28"/>
        </w:rPr>
        <w:t xml:space="preserve">настоящего раздела, обязаны соответственно до составления промежуточного ликвидационного баланса либо до дня подачи в регистрирующий орган заявления о государственной регистрации прекращения физическим лицом деятельности в качестве индивидуального предпринимателя представить в налоговый орган </w:t>
      </w:r>
      <w:hyperlink r:id="rId66" w:history="1">
        <w:r w:rsidRPr="00570A1E">
          <w:rPr>
            <w:sz w:val="28"/>
            <w:szCs w:val="28"/>
          </w:rPr>
          <w:t>расчет</w:t>
        </w:r>
      </w:hyperlink>
      <w:r w:rsidRPr="00570A1E">
        <w:rPr>
          <w:sz w:val="28"/>
          <w:szCs w:val="28"/>
        </w:rPr>
        <w:t xml:space="preserve"> по страховым взносам за период с начала расчетного периода по день представления указанного расчета включительно.</w:t>
      </w:r>
    </w:p>
    <w:p w:rsidR="000D0CEF" w:rsidRPr="00570A1E" w:rsidRDefault="000D0CEF" w:rsidP="00570A1E">
      <w:pPr>
        <w:autoSpaceDE w:val="0"/>
        <w:autoSpaceDN w:val="0"/>
        <w:adjustRightInd w:val="0"/>
        <w:spacing w:before="280"/>
        <w:ind w:firstLine="709"/>
        <w:jc w:val="both"/>
        <w:rPr>
          <w:sz w:val="28"/>
          <w:szCs w:val="28"/>
        </w:rPr>
      </w:pPr>
      <w:r w:rsidRPr="00570A1E">
        <w:rPr>
          <w:sz w:val="28"/>
          <w:szCs w:val="28"/>
        </w:rPr>
        <w:t xml:space="preserve">Разница между суммой страховых взносов, подлежащей уплате в соответствии с указанным расчетом, и суммами страховых взносов, уплаченными плательщиками с начала расчетного периода, подлежит уплате в течение 15 календарных дней со дня подачи такого расчета или возврату плательщику в соответствии со </w:t>
      </w:r>
      <w:hyperlink r:id="rId67" w:history="1">
        <w:r w:rsidRPr="00570A1E">
          <w:rPr>
            <w:sz w:val="28"/>
            <w:szCs w:val="28"/>
          </w:rPr>
          <w:t>статьей 78</w:t>
        </w:r>
      </w:hyperlink>
      <w:r w:rsidRPr="00570A1E">
        <w:rPr>
          <w:sz w:val="28"/>
          <w:szCs w:val="28"/>
        </w:rPr>
        <w:t xml:space="preserve"> НК РФ.</w:t>
      </w:r>
    </w:p>
    <w:p w:rsidR="00570A1E" w:rsidRDefault="00570A1E" w:rsidP="00570A1E">
      <w:pPr>
        <w:autoSpaceDE w:val="0"/>
        <w:autoSpaceDN w:val="0"/>
        <w:adjustRightInd w:val="0"/>
        <w:ind w:firstLine="709"/>
        <w:jc w:val="both"/>
        <w:rPr>
          <w:sz w:val="28"/>
          <w:szCs w:val="28"/>
        </w:rPr>
      </w:pPr>
    </w:p>
    <w:p w:rsidR="000D0CEF" w:rsidRDefault="000D0CEF" w:rsidP="00570A1E">
      <w:pPr>
        <w:autoSpaceDE w:val="0"/>
        <w:autoSpaceDN w:val="0"/>
        <w:adjustRightInd w:val="0"/>
        <w:ind w:firstLine="709"/>
        <w:jc w:val="both"/>
        <w:rPr>
          <w:sz w:val="28"/>
          <w:szCs w:val="28"/>
        </w:rPr>
      </w:pPr>
      <w:r>
        <w:rPr>
          <w:sz w:val="28"/>
          <w:szCs w:val="28"/>
        </w:rPr>
        <w:t>9.10.13. Данные расчетов по страховым взносам об исчисленных страховых взносах на обязательное социальное страхование на случай временной нетрудоспособности и в связи с материнством и о суммах расходов плательщиков на выплаты страхового обеспечения направляются налоговым органом не позднее пяти дней со дня их получения в электронной форме и не позднее десяти дней со дня их получения на бумажном носителе в соответствующий территориальный орган Фонда социального страхования Российской Федерации для проведения проверки правильности расходов плательщика на выплаты страхового обеспече</w:t>
      </w:r>
      <w:r w:rsidR="0028693E">
        <w:rPr>
          <w:sz w:val="28"/>
          <w:szCs w:val="28"/>
        </w:rPr>
        <w:t>ния»</w:t>
      </w:r>
      <w:r w:rsidR="00570A1E">
        <w:rPr>
          <w:sz w:val="28"/>
          <w:szCs w:val="28"/>
        </w:rPr>
        <w:t>.</w:t>
      </w:r>
    </w:p>
    <w:p w:rsidR="002925F1" w:rsidRDefault="002925F1" w:rsidP="00570A1E">
      <w:pPr>
        <w:ind w:firstLine="709"/>
        <w:jc w:val="both"/>
        <w:rPr>
          <w:sz w:val="28"/>
          <w:szCs w:val="28"/>
        </w:rPr>
      </w:pPr>
    </w:p>
    <w:p w:rsidR="002925F1" w:rsidRDefault="002925F1" w:rsidP="00570A1E">
      <w:pPr>
        <w:ind w:firstLine="709"/>
        <w:jc w:val="both"/>
        <w:rPr>
          <w:sz w:val="28"/>
          <w:szCs w:val="28"/>
        </w:rPr>
      </w:pPr>
      <w:r>
        <w:rPr>
          <w:sz w:val="28"/>
          <w:szCs w:val="28"/>
        </w:rPr>
        <w:t xml:space="preserve">2. Контроль за исполнением настоящего распоряжения возложить </w:t>
      </w:r>
      <w:r w:rsidR="00570A1E">
        <w:rPr>
          <w:sz w:val="28"/>
          <w:szCs w:val="28"/>
        </w:rPr>
        <w:t xml:space="preserve">главного экономиста </w:t>
      </w:r>
      <w:r>
        <w:rPr>
          <w:sz w:val="28"/>
          <w:szCs w:val="28"/>
        </w:rPr>
        <w:t>комитета по образованию Макарову Г.Г.</w:t>
      </w:r>
    </w:p>
    <w:p w:rsidR="002925F1" w:rsidRDefault="002925F1" w:rsidP="00160083">
      <w:pPr>
        <w:jc w:val="both"/>
        <w:rPr>
          <w:sz w:val="28"/>
          <w:szCs w:val="28"/>
        </w:rPr>
      </w:pPr>
    </w:p>
    <w:p w:rsidR="00880838" w:rsidRDefault="00880838" w:rsidP="00160083">
      <w:pPr>
        <w:jc w:val="both"/>
        <w:rPr>
          <w:sz w:val="28"/>
          <w:szCs w:val="28"/>
        </w:rPr>
      </w:pPr>
    </w:p>
    <w:p w:rsidR="00DC50F9" w:rsidRDefault="00DC50F9" w:rsidP="00160083">
      <w:pPr>
        <w:jc w:val="both"/>
        <w:rPr>
          <w:sz w:val="28"/>
          <w:szCs w:val="28"/>
        </w:rPr>
      </w:pPr>
    </w:p>
    <w:p w:rsidR="00DC50F9" w:rsidRDefault="00DC50F9" w:rsidP="00160083">
      <w:pPr>
        <w:jc w:val="both"/>
        <w:rPr>
          <w:sz w:val="28"/>
          <w:szCs w:val="28"/>
        </w:rPr>
      </w:pPr>
    </w:p>
    <w:p w:rsidR="00DC50F9" w:rsidRDefault="00DC50F9" w:rsidP="00160083">
      <w:pPr>
        <w:jc w:val="both"/>
        <w:rPr>
          <w:sz w:val="28"/>
          <w:szCs w:val="28"/>
        </w:rPr>
      </w:pPr>
    </w:p>
    <w:p w:rsidR="002925F1" w:rsidRDefault="002925F1" w:rsidP="00160083">
      <w:pPr>
        <w:jc w:val="both"/>
        <w:rPr>
          <w:sz w:val="28"/>
          <w:szCs w:val="28"/>
        </w:rPr>
      </w:pPr>
      <w:r>
        <w:rPr>
          <w:sz w:val="28"/>
          <w:szCs w:val="28"/>
        </w:rPr>
        <w:t xml:space="preserve">Председатель комитета                                                           </w:t>
      </w:r>
      <w:r>
        <w:rPr>
          <w:sz w:val="28"/>
          <w:szCs w:val="28"/>
        </w:rPr>
        <w:tab/>
      </w:r>
      <w:r>
        <w:rPr>
          <w:sz w:val="28"/>
          <w:szCs w:val="28"/>
        </w:rPr>
        <w:tab/>
      </w:r>
    </w:p>
    <w:p w:rsidR="002925F1" w:rsidRDefault="002925F1" w:rsidP="00160083">
      <w:pPr>
        <w:jc w:val="both"/>
        <w:rPr>
          <w:sz w:val="28"/>
          <w:szCs w:val="28"/>
        </w:rPr>
      </w:pPr>
      <w:r>
        <w:rPr>
          <w:sz w:val="28"/>
          <w:szCs w:val="28"/>
        </w:rPr>
        <w:t>по образованию                                                                                       И.</w:t>
      </w:r>
      <w:r w:rsidR="00AD0C2F">
        <w:rPr>
          <w:sz w:val="28"/>
          <w:szCs w:val="28"/>
        </w:rPr>
        <w:t>В</w:t>
      </w:r>
      <w:r>
        <w:rPr>
          <w:sz w:val="28"/>
          <w:szCs w:val="28"/>
        </w:rPr>
        <w:t xml:space="preserve">. </w:t>
      </w:r>
      <w:r w:rsidR="00AD0C2F">
        <w:rPr>
          <w:sz w:val="28"/>
          <w:szCs w:val="28"/>
        </w:rPr>
        <w:t>Ларина</w:t>
      </w:r>
    </w:p>
    <w:p w:rsidR="00E51535" w:rsidRDefault="00E51535" w:rsidP="00160083">
      <w:pPr>
        <w:jc w:val="both"/>
        <w:rPr>
          <w:sz w:val="28"/>
          <w:szCs w:val="28"/>
        </w:rPr>
      </w:pPr>
    </w:p>
    <w:p w:rsidR="00570A1E" w:rsidRDefault="00570A1E" w:rsidP="00160083">
      <w:pPr>
        <w:jc w:val="both"/>
        <w:rPr>
          <w:sz w:val="28"/>
          <w:szCs w:val="28"/>
        </w:rPr>
      </w:pPr>
    </w:p>
    <w:p w:rsidR="00570A1E" w:rsidRDefault="00570A1E" w:rsidP="00160083">
      <w:pPr>
        <w:jc w:val="both"/>
        <w:rPr>
          <w:sz w:val="28"/>
          <w:szCs w:val="28"/>
        </w:rPr>
      </w:pPr>
    </w:p>
    <w:p w:rsidR="00570A1E" w:rsidRDefault="00570A1E" w:rsidP="00160083">
      <w:pPr>
        <w:jc w:val="both"/>
        <w:rPr>
          <w:sz w:val="28"/>
          <w:szCs w:val="28"/>
        </w:rPr>
      </w:pPr>
    </w:p>
    <w:p w:rsidR="00570A1E" w:rsidRDefault="00570A1E" w:rsidP="00160083">
      <w:pPr>
        <w:jc w:val="both"/>
        <w:rPr>
          <w:sz w:val="28"/>
          <w:szCs w:val="28"/>
        </w:rPr>
      </w:pPr>
    </w:p>
    <w:p w:rsidR="00570A1E" w:rsidRDefault="00570A1E" w:rsidP="00160083">
      <w:pPr>
        <w:jc w:val="both"/>
        <w:rPr>
          <w:sz w:val="28"/>
          <w:szCs w:val="28"/>
        </w:rPr>
      </w:pPr>
    </w:p>
    <w:p w:rsidR="00570A1E" w:rsidRDefault="00570A1E" w:rsidP="00160083">
      <w:pPr>
        <w:jc w:val="both"/>
        <w:rPr>
          <w:sz w:val="28"/>
          <w:szCs w:val="28"/>
        </w:rPr>
      </w:pPr>
    </w:p>
    <w:tbl>
      <w:tblPr>
        <w:tblW w:w="10206" w:type="dxa"/>
        <w:tblInd w:w="108" w:type="dxa"/>
        <w:tblLayout w:type="fixed"/>
        <w:tblLook w:val="0000" w:firstRow="0" w:lastRow="0" w:firstColumn="0" w:lastColumn="0" w:noHBand="0" w:noVBand="0"/>
      </w:tblPr>
      <w:tblGrid>
        <w:gridCol w:w="3402"/>
        <w:gridCol w:w="4111"/>
        <w:gridCol w:w="2693"/>
      </w:tblGrid>
      <w:tr w:rsidR="002925F1">
        <w:tc>
          <w:tcPr>
            <w:tcW w:w="3402" w:type="dxa"/>
          </w:tcPr>
          <w:p w:rsidR="002925F1" w:rsidRDefault="002925F1" w:rsidP="00657345">
            <w:pPr>
              <w:rPr>
                <w:sz w:val="28"/>
              </w:rPr>
            </w:pPr>
            <w:r>
              <w:rPr>
                <w:sz w:val="28"/>
              </w:rPr>
              <w:t>Согласовано</w:t>
            </w:r>
          </w:p>
        </w:tc>
        <w:tc>
          <w:tcPr>
            <w:tcW w:w="4111" w:type="dxa"/>
          </w:tcPr>
          <w:p w:rsidR="002925F1" w:rsidRDefault="002925F1" w:rsidP="00657345">
            <w:pPr>
              <w:rPr>
                <w:sz w:val="28"/>
              </w:rPr>
            </w:pPr>
          </w:p>
        </w:tc>
        <w:tc>
          <w:tcPr>
            <w:tcW w:w="2693" w:type="dxa"/>
          </w:tcPr>
          <w:p w:rsidR="002925F1" w:rsidRDefault="002925F1" w:rsidP="00657345">
            <w:pPr>
              <w:pStyle w:val="1"/>
            </w:pPr>
          </w:p>
        </w:tc>
      </w:tr>
      <w:tr w:rsidR="002925F1">
        <w:tc>
          <w:tcPr>
            <w:tcW w:w="3402" w:type="dxa"/>
          </w:tcPr>
          <w:p w:rsidR="002925F1" w:rsidRDefault="002925F1" w:rsidP="00657345">
            <w:pPr>
              <w:rPr>
                <w:sz w:val="28"/>
              </w:rPr>
            </w:pPr>
          </w:p>
        </w:tc>
        <w:tc>
          <w:tcPr>
            <w:tcW w:w="4111" w:type="dxa"/>
          </w:tcPr>
          <w:p w:rsidR="002925F1" w:rsidRDefault="002925F1" w:rsidP="00657345">
            <w:pPr>
              <w:rPr>
                <w:sz w:val="28"/>
              </w:rPr>
            </w:pPr>
          </w:p>
        </w:tc>
        <w:tc>
          <w:tcPr>
            <w:tcW w:w="2693" w:type="dxa"/>
          </w:tcPr>
          <w:p w:rsidR="002925F1" w:rsidRDefault="002925F1" w:rsidP="00657345">
            <w:pPr>
              <w:pStyle w:val="1"/>
            </w:pPr>
          </w:p>
        </w:tc>
      </w:tr>
      <w:tr w:rsidR="002925F1">
        <w:tc>
          <w:tcPr>
            <w:tcW w:w="3402" w:type="dxa"/>
          </w:tcPr>
          <w:p w:rsidR="002925F1" w:rsidRDefault="002925F1" w:rsidP="00657345">
            <w:pPr>
              <w:rPr>
                <w:sz w:val="28"/>
              </w:rPr>
            </w:pPr>
            <w:r>
              <w:rPr>
                <w:sz w:val="28"/>
              </w:rPr>
              <w:t>Заместитель председателя</w:t>
            </w:r>
          </w:p>
        </w:tc>
        <w:tc>
          <w:tcPr>
            <w:tcW w:w="4111" w:type="dxa"/>
          </w:tcPr>
          <w:p w:rsidR="002925F1" w:rsidRDefault="002925F1" w:rsidP="00657345">
            <w:pPr>
              <w:rPr>
                <w:sz w:val="28"/>
              </w:rPr>
            </w:pPr>
            <w:r>
              <w:rPr>
                <w:sz w:val="28"/>
              </w:rPr>
              <w:t>________________________</w:t>
            </w:r>
          </w:p>
        </w:tc>
        <w:tc>
          <w:tcPr>
            <w:tcW w:w="2693" w:type="dxa"/>
          </w:tcPr>
          <w:p w:rsidR="002925F1" w:rsidRDefault="002925F1" w:rsidP="00657345">
            <w:pPr>
              <w:pStyle w:val="1"/>
            </w:pPr>
            <w:r>
              <w:t>И.В. Рыжонкова</w:t>
            </w:r>
          </w:p>
        </w:tc>
      </w:tr>
      <w:tr w:rsidR="002925F1">
        <w:tc>
          <w:tcPr>
            <w:tcW w:w="3402" w:type="dxa"/>
          </w:tcPr>
          <w:p w:rsidR="002925F1" w:rsidRDefault="002925F1" w:rsidP="00657345">
            <w:pPr>
              <w:rPr>
                <w:sz w:val="28"/>
              </w:rPr>
            </w:pPr>
          </w:p>
        </w:tc>
        <w:tc>
          <w:tcPr>
            <w:tcW w:w="4111" w:type="dxa"/>
          </w:tcPr>
          <w:p w:rsidR="002925F1" w:rsidRDefault="002925F1" w:rsidP="00657345">
            <w:pPr>
              <w:rPr>
                <w:sz w:val="18"/>
              </w:rPr>
            </w:pPr>
            <w:r>
              <w:rPr>
                <w:sz w:val="18"/>
              </w:rPr>
              <w:t xml:space="preserve">                 (дата, подпись)</w:t>
            </w:r>
          </w:p>
        </w:tc>
        <w:tc>
          <w:tcPr>
            <w:tcW w:w="2693" w:type="dxa"/>
          </w:tcPr>
          <w:p w:rsidR="002925F1" w:rsidRDefault="002925F1" w:rsidP="00657345">
            <w:pPr>
              <w:pStyle w:val="1"/>
            </w:pPr>
          </w:p>
        </w:tc>
      </w:tr>
      <w:tr w:rsidR="002925F1" w:rsidRPr="007A1853">
        <w:tc>
          <w:tcPr>
            <w:tcW w:w="3402" w:type="dxa"/>
          </w:tcPr>
          <w:p w:rsidR="002925F1" w:rsidRPr="007A1853" w:rsidRDefault="002925F1" w:rsidP="00657345">
            <w:pPr>
              <w:rPr>
                <w:sz w:val="28"/>
              </w:rPr>
            </w:pPr>
            <w:r w:rsidRPr="007C2900">
              <w:rPr>
                <w:sz w:val="28"/>
              </w:rPr>
              <w:t>Главный экономист</w:t>
            </w:r>
          </w:p>
        </w:tc>
        <w:tc>
          <w:tcPr>
            <w:tcW w:w="4111" w:type="dxa"/>
          </w:tcPr>
          <w:p w:rsidR="002925F1" w:rsidRPr="007A1853" w:rsidRDefault="002925F1" w:rsidP="00657345">
            <w:pPr>
              <w:rPr>
                <w:sz w:val="28"/>
              </w:rPr>
            </w:pPr>
            <w:r w:rsidRPr="007A1853">
              <w:rPr>
                <w:sz w:val="28"/>
              </w:rPr>
              <w:t>________________________</w:t>
            </w:r>
          </w:p>
        </w:tc>
        <w:tc>
          <w:tcPr>
            <w:tcW w:w="2693" w:type="dxa"/>
          </w:tcPr>
          <w:p w:rsidR="002925F1" w:rsidRPr="007A1853" w:rsidRDefault="002925F1" w:rsidP="00657345">
            <w:pPr>
              <w:pStyle w:val="1"/>
            </w:pPr>
            <w:r>
              <w:t>Г.Г. Макарова</w:t>
            </w:r>
          </w:p>
        </w:tc>
      </w:tr>
      <w:tr w:rsidR="002925F1" w:rsidRPr="007A1853">
        <w:tc>
          <w:tcPr>
            <w:tcW w:w="3402" w:type="dxa"/>
          </w:tcPr>
          <w:p w:rsidR="002925F1" w:rsidRPr="007A1853" w:rsidRDefault="002925F1" w:rsidP="00657345">
            <w:pPr>
              <w:rPr>
                <w:sz w:val="28"/>
              </w:rPr>
            </w:pPr>
          </w:p>
        </w:tc>
        <w:tc>
          <w:tcPr>
            <w:tcW w:w="4111" w:type="dxa"/>
          </w:tcPr>
          <w:p w:rsidR="002925F1" w:rsidRPr="007A1853" w:rsidRDefault="002925F1" w:rsidP="00657345">
            <w:pPr>
              <w:rPr>
                <w:sz w:val="18"/>
              </w:rPr>
            </w:pPr>
            <w:r w:rsidRPr="007A1853">
              <w:rPr>
                <w:sz w:val="18"/>
              </w:rPr>
              <w:t xml:space="preserve">                 (дата, подпись)</w:t>
            </w:r>
          </w:p>
        </w:tc>
        <w:tc>
          <w:tcPr>
            <w:tcW w:w="2693" w:type="dxa"/>
          </w:tcPr>
          <w:p w:rsidR="002925F1" w:rsidRPr="007A1853" w:rsidRDefault="002925F1" w:rsidP="00657345">
            <w:pPr>
              <w:pStyle w:val="1"/>
            </w:pPr>
          </w:p>
        </w:tc>
      </w:tr>
      <w:tr w:rsidR="002925F1" w:rsidRPr="00A422C9">
        <w:tc>
          <w:tcPr>
            <w:tcW w:w="3402" w:type="dxa"/>
          </w:tcPr>
          <w:p w:rsidR="002925F1" w:rsidRPr="00A422C9" w:rsidRDefault="006C1A49" w:rsidP="006C1A49">
            <w:pPr>
              <w:rPr>
                <w:sz w:val="28"/>
              </w:rPr>
            </w:pPr>
            <w:r w:rsidRPr="007C2900">
              <w:rPr>
                <w:sz w:val="28"/>
              </w:rPr>
              <w:t>Главный юрисконсульт</w:t>
            </w:r>
            <w:r w:rsidR="002925F1">
              <w:rPr>
                <w:sz w:val="28"/>
              </w:rPr>
              <w:t xml:space="preserve"> </w:t>
            </w:r>
          </w:p>
        </w:tc>
        <w:tc>
          <w:tcPr>
            <w:tcW w:w="4111" w:type="dxa"/>
          </w:tcPr>
          <w:p w:rsidR="002925F1" w:rsidRPr="00A422C9" w:rsidRDefault="002925F1" w:rsidP="00657345">
            <w:pPr>
              <w:rPr>
                <w:sz w:val="28"/>
              </w:rPr>
            </w:pPr>
            <w:r w:rsidRPr="00A422C9">
              <w:rPr>
                <w:sz w:val="28"/>
              </w:rPr>
              <w:t>________________________</w:t>
            </w:r>
          </w:p>
        </w:tc>
        <w:tc>
          <w:tcPr>
            <w:tcW w:w="2693" w:type="dxa"/>
          </w:tcPr>
          <w:p w:rsidR="002925F1" w:rsidRPr="00A422C9" w:rsidRDefault="002925F1" w:rsidP="00657345">
            <w:pPr>
              <w:pStyle w:val="1"/>
            </w:pPr>
            <w:r>
              <w:t>О.В. Андрианова</w:t>
            </w:r>
          </w:p>
        </w:tc>
      </w:tr>
      <w:tr w:rsidR="002925F1" w:rsidRPr="00A422C9">
        <w:tc>
          <w:tcPr>
            <w:tcW w:w="3402" w:type="dxa"/>
          </w:tcPr>
          <w:p w:rsidR="002925F1" w:rsidRPr="00A422C9" w:rsidRDefault="002925F1" w:rsidP="00657345">
            <w:pPr>
              <w:rPr>
                <w:sz w:val="28"/>
              </w:rPr>
            </w:pPr>
          </w:p>
        </w:tc>
        <w:tc>
          <w:tcPr>
            <w:tcW w:w="4111" w:type="dxa"/>
          </w:tcPr>
          <w:p w:rsidR="002925F1" w:rsidRPr="00A422C9" w:rsidRDefault="002925F1" w:rsidP="00657345">
            <w:pPr>
              <w:rPr>
                <w:sz w:val="18"/>
              </w:rPr>
            </w:pPr>
            <w:r w:rsidRPr="00A422C9">
              <w:rPr>
                <w:sz w:val="18"/>
              </w:rPr>
              <w:t xml:space="preserve">                 (дата, подпись)</w:t>
            </w:r>
          </w:p>
        </w:tc>
        <w:tc>
          <w:tcPr>
            <w:tcW w:w="2693" w:type="dxa"/>
          </w:tcPr>
          <w:p w:rsidR="002925F1" w:rsidRPr="00A422C9" w:rsidRDefault="002925F1" w:rsidP="00657345">
            <w:pPr>
              <w:pStyle w:val="1"/>
            </w:pPr>
          </w:p>
        </w:tc>
      </w:tr>
    </w:tbl>
    <w:p w:rsidR="002925F1" w:rsidRDefault="002925F1" w:rsidP="00E51535">
      <w:pPr>
        <w:jc w:val="both"/>
        <w:rPr>
          <w:sz w:val="28"/>
          <w:szCs w:val="28"/>
        </w:rPr>
      </w:pPr>
    </w:p>
    <w:sectPr w:rsidR="002925F1" w:rsidSect="00831D8C">
      <w:pgSz w:w="11906" w:h="16838"/>
      <w:pgMar w:top="1134" w:right="56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F7DDE"/>
    <w:multiLevelType w:val="multilevel"/>
    <w:tmpl w:val="F802F9CE"/>
    <w:lvl w:ilvl="0">
      <w:start w:val="1"/>
      <w:numFmt w:val="decimal"/>
      <w:lvlText w:val="%1."/>
      <w:lvlJc w:val="left"/>
      <w:pPr>
        <w:ind w:left="432" w:hanging="432"/>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2B5514C7"/>
    <w:multiLevelType w:val="multilevel"/>
    <w:tmpl w:val="7F2422C2"/>
    <w:lvl w:ilvl="0">
      <w:start w:val="1"/>
      <w:numFmt w:val="decimal"/>
      <w:lvlText w:val="%1."/>
      <w:lvlJc w:val="left"/>
      <w:pPr>
        <w:ind w:left="432" w:hanging="432"/>
      </w:pPr>
      <w:rPr>
        <w:rFonts w:cs="Times New Roman" w:hint="default"/>
      </w:rPr>
    </w:lvl>
    <w:lvl w:ilvl="1">
      <w:start w:val="3"/>
      <w:numFmt w:val="decimal"/>
      <w:lvlText w:val="%1.%2."/>
      <w:lvlJc w:val="left"/>
      <w:pPr>
        <w:ind w:left="1430" w:hanging="720"/>
      </w:pPr>
      <w:rPr>
        <w:rFonts w:cs="Times New Roman" w:hint="default"/>
        <w:b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5DE61B4D"/>
    <w:multiLevelType w:val="multilevel"/>
    <w:tmpl w:val="21DA3348"/>
    <w:lvl w:ilvl="0">
      <w:start w:val="1"/>
      <w:numFmt w:val="decimal"/>
      <w:lvlText w:val="%1."/>
      <w:lvlJc w:val="left"/>
      <w:pPr>
        <w:ind w:left="1272" w:hanging="1272"/>
      </w:pPr>
      <w:rPr>
        <w:rFonts w:cs="Times New Roman" w:hint="default"/>
      </w:rPr>
    </w:lvl>
    <w:lvl w:ilvl="1">
      <w:start w:val="1"/>
      <w:numFmt w:val="decimal"/>
      <w:lvlText w:val="%1.%2."/>
      <w:lvlJc w:val="left"/>
      <w:pPr>
        <w:ind w:left="1982" w:hanging="1272"/>
      </w:pPr>
      <w:rPr>
        <w:rFonts w:cs="Times New Roman" w:hint="default"/>
      </w:rPr>
    </w:lvl>
    <w:lvl w:ilvl="2">
      <w:start w:val="1"/>
      <w:numFmt w:val="decimal"/>
      <w:lvlText w:val="%1.%2.%3."/>
      <w:lvlJc w:val="left"/>
      <w:pPr>
        <w:ind w:left="2690" w:hanging="1272"/>
      </w:pPr>
      <w:rPr>
        <w:rFonts w:cs="Times New Roman" w:hint="default"/>
      </w:rPr>
    </w:lvl>
    <w:lvl w:ilvl="3">
      <w:start w:val="1"/>
      <w:numFmt w:val="decimal"/>
      <w:lvlText w:val="%1.%2.%3.%4."/>
      <w:lvlJc w:val="left"/>
      <w:pPr>
        <w:ind w:left="3399" w:hanging="1272"/>
      </w:pPr>
      <w:rPr>
        <w:rFonts w:cs="Times New Roman" w:hint="default"/>
      </w:rPr>
    </w:lvl>
    <w:lvl w:ilvl="4">
      <w:start w:val="1"/>
      <w:numFmt w:val="decimal"/>
      <w:lvlText w:val="%1.%2.%3.%4.%5."/>
      <w:lvlJc w:val="left"/>
      <w:pPr>
        <w:ind w:left="4108" w:hanging="1272"/>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5EDD07A5"/>
    <w:multiLevelType w:val="multilevel"/>
    <w:tmpl w:val="06147F9A"/>
    <w:lvl w:ilvl="0">
      <w:start w:val="7"/>
      <w:numFmt w:val="decimal"/>
      <w:lvlText w:val="%1."/>
      <w:lvlJc w:val="left"/>
      <w:pPr>
        <w:ind w:left="720" w:hanging="360"/>
      </w:pPr>
      <w:rPr>
        <w:rFonts w:cs="Times New Roman" w:hint="default"/>
      </w:rPr>
    </w:lvl>
    <w:lvl w:ilvl="1">
      <w:start w:val="1"/>
      <w:numFmt w:val="decimal"/>
      <w:isLgl/>
      <w:lvlText w:val="%1.%2."/>
      <w:lvlJc w:val="left"/>
      <w:pPr>
        <w:ind w:left="1020" w:hanging="660"/>
      </w:pPr>
      <w:rPr>
        <w:rFonts w:cs="Times New Roman" w:hint="default"/>
      </w:rPr>
    </w:lvl>
    <w:lvl w:ilvl="2">
      <w:start w:val="1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68141F46"/>
    <w:multiLevelType w:val="hybridMultilevel"/>
    <w:tmpl w:val="0D42FE0C"/>
    <w:lvl w:ilvl="0" w:tplc="321CC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FD"/>
    <w:rsid w:val="00017E4B"/>
    <w:rsid w:val="0003528C"/>
    <w:rsid w:val="00036B7B"/>
    <w:rsid w:val="000728CC"/>
    <w:rsid w:val="000930D5"/>
    <w:rsid w:val="00094C36"/>
    <w:rsid w:val="00097956"/>
    <w:rsid w:val="000A1509"/>
    <w:rsid w:val="000A1A4F"/>
    <w:rsid w:val="000A2383"/>
    <w:rsid w:val="000A3117"/>
    <w:rsid w:val="000B14B7"/>
    <w:rsid w:val="000B2E6B"/>
    <w:rsid w:val="000B62E7"/>
    <w:rsid w:val="000D0CEF"/>
    <w:rsid w:val="000D4314"/>
    <w:rsid w:val="000D63BF"/>
    <w:rsid w:val="000E0A6B"/>
    <w:rsid w:val="000E0CCB"/>
    <w:rsid w:val="000F3A89"/>
    <w:rsid w:val="000F5732"/>
    <w:rsid w:val="00100EB0"/>
    <w:rsid w:val="00105074"/>
    <w:rsid w:val="001069C2"/>
    <w:rsid w:val="00124041"/>
    <w:rsid w:val="001271FA"/>
    <w:rsid w:val="001275DD"/>
    <w:rsid w:val="0013019D"/>
    <w:rsid w:val="00147644"/>
    <w:rsid w:val="001509CF"/>
    <w:rsid w:val="00160083"/>
    <w:rsid w:val="00160B5C"/>
    <w:rsid w:val="0019062B"/>
    <w:rsid w:val="00191F36"/>
    <w:rsid w:val="00195A0C"/>
    <w:rsid w:val="001B66F6"/>
    <w:rsid w:val="001B68F6"/>
    <w:rsid w:val="001C3BEF"/>
    <w:rsid w:val="001C5F72"/>
    <w:rsid w:val="001D3D24"/>
    <w:rsid w:val="001D7E23"/>
    <w:rsid w:val="001E0B6E"/>
    <w:rsid w:val="001E3151"/>
    <w:rsid w:val="001E51C9"/>
    <w:rsid w:val="001F2216"/>
    <w:rsid w:val="00200B0B"/>
    <w:rsid w:val="00202297"/>
    <w:rsid w:val="0021295E"/>
    <w:rsid w:val="00215F52"/>
    <w:rsid w:val="002234C3"/>
    <w:rsid w:val="002238ED"/>
    <w:rsid w:val="0022409F"/>
    <w:rsid w:val="00235FA2"/>
    <w:rsid w:val="002366EE"/>
    <w:rsid w:val="00253C2A"/>
    <w:rsid w:val="00266609"/>
    <w:rsid w:val="00272A1D"/>
    <w:rsid w:val="002769B8"/>
    <w:rsid w:val="00276C75"/>
    <w:rsid w:val="00276E72"/>
    <w:rsid w:val="0028693E"/>
    <w:rsid w:val="00292045"/>
    <w:rsid w:val="002925F1"/>
    <w:rsid w:val="00297BCB"/>
    <w:rsid w:val="002A2A73"/>
    <w:rsid w:val="002C326D"/>
    <w:rsid w:val="002D2F1D"/>
    <w:rsid w:val="002D38D0"/>
    <w:rsid w:val="002D3C3A"/>
    <w:rsid w:val="002E01D5"/>
    <w:rsid w:val="002F0217"/>
    <w:rsid w:val="002F10C5"/>
    <w:rsid w:val="002F34F1"/>
    <w:rsid w:val="002F5C7A"/>
    <w:rsid w:val="00301722"/>
    <w:rsid w:val="003152E9"/>
    <w:rsid w:val="00316EB5"/>
    <w:rsid w:val="00322AE1"/>
    <w:rsid w:val="00351726"/>
    <w:rsid w:val="00355EC0"/>
    <w:rsid w:val="00364BC6"/>
    <w:rsid w:val="00370611"/>
    <w:rsid w:val="00372144"/>
    <w:rsid w:val="003829F1"/>
    <w:rsid w:val="003B055C"/>
    <w:rsid w:val="003B20CB"/>
    <w:rsid w:val="003E46CB"/>
    <w:rsid w:val="003E7BD1"/>
    <w:rsid w:val="003F62E3"/>
    <w:rsid w:val="00401F9A"/>
    <w:rsid w:val="00407839"/>
    <w:rsid w:val="004178C5"/>
    <w:rsid w:val="0042797C"/>
    <w:rsid w:val="0043270F"/>
    <w:rsid w:val="00440003"/>
    <w:rsid w:val="004479DA"/>
    <w:rsid w:val="00451A45"/>
    <w:rsid w:val="00467838"/>
    <w:rsid w:val="0047686C"/>
    <w:rsid w:val="0047763B"/>
    <w:rsid w:val="0049259D"/>
    <w:rsid w:val="00494659"/>
    <w:rsid w:val="0049615C"/>
    <w:rsid w:val="004B5933"/>
    <w:rsid w:val="004B6871"/>
    <w:rsid w:val="004C4ED3"/>
    <w:rsid w:val="004E0750"/>
    <w:rsid w:val="00502886"/>
    <w:rsid w:val="00510A1A"/>
    <w:rsid w:val="00512E46"/>
    <w:rsid w:val="00533B22"/>
    <w:rsid w:val="00534DFA"/>
    <w:rsid w:val="005541DE"/>
    <w:rsid w:val="005545DA"/>
    <w:rsid w:val="005572BA"/>
    <w:rsid w:val="00560CD9"/>
    <w:rsid w:val="00570A1E"/>
    <w:rsid w:val="00573E73"/>
    <w:rsid w:val="00591130"/>
    <w:rsid w:val="00597216"/>
    <w:rsid w:val="00597986"/>
    <w:rsid w:val="005A24C7"/>
    <w:rsid w:val="005A28CA"/>
    <w:rsid w:val="005A42D5"/>
    <w:rsid w:val="005A5585"/>
    <w:rsid w:val="005B04EB"/>
    <w:rsid w:val="005B6432"/>
    <w:rsid w:val="005C3568"/>
    <w:rsid w:val="005C376C"/>
    <w:rsid w:val="005D79B8"/>
    <w:rsid w:val="005E1E23"/>
    <w:rsid w:val="005E3C70"/>
    <w:rsid w:val="0060436F"/>
    <w:rsid w:val="0061242A"/>
    <w:rsid w:val="0064330E"/>
    <w:rsid w:val="00654DC3"/>
    <w:rsid w:val="006553A9"/>
    <w:rsid w:val="00657345"/>
    <w:rsid w:val="00663A4F"/>
    <w:rsid w:val="0068238F"/>
    <w:rsid w:val="00693C83"/>
    <w:rsid w:val="006A4774"/>
    <w:rsid w:val="006A5572"/>
    <w:rsid w:val="006C1A49"/>
    <w:rsid w:val="006C416D"/>
    <w:rsid w:val="006C5E6A"/>
    <w:rsid w:val="006D6548"/>
    <w:rsid w:val="006E78CF"/>
    <w:rsid w:val="006F7F4F"/>
    <w:rsid w:val="00711E8E"/>
    <w:rsid w:val="00716590"/>
    <w:rsid w:val="00725AEE"/>
    <w:rsid w:val="00745DAA"/>
    <w:rsid w:val="00746849"/>
    <w:rsid w:val="00765CE9"/>
    <w:rsid w:val="0077628C"/>
    <w:rsid w:val="0077707C"/>
    <w:rsid w:val="00784090"/>
    <w:rsid w:val="00784898"/>
    <w:rsid w:val="00785ACA"/>
    <w:rsid w:val="00790355"/>
    <w:rsid w:val="0079094B"/>
    <w:rsid w:val="00791EFA"/>
    <w:rsid w:val="00797CF7"/>
    <w:rsid w:val="007A1853"/>
    <w:rsid w:val="007C2900"/>
    <w:rsid w:val="007C43B1"/>
    <w:rsid w:val="007D2094"/>
    <w:rsid w:val="007E467D"/>
    <w:rsid w:val="007F0CEC"/>
    <w:rsid w:val="0080348F"/>
    <w:rsid w:val="00805D2C"/>
    <w:rsid w:val="008264D7"/>
    <w:rsid w:val="00831D8C"/>
    <w:rsid w:val="008325A9"/>
    <w:rsid w:val="008412A1"/>
    <w:rsid w:val="008426F1"/>
    <w:rsid w:val="00872D98"/>
    <w:rsid w:val="00880838"/>
    <w:rsid w:val="00892EB5"/>
    <w:rsid w:val="008A58C2"/>
    <w:rsid w:val="008A6427"/>
    <w:rsid w:val="008C0B5F"/>
    <w:rsid w:val="008C5B39"/>
    <w:rsid w:val="008F6265"/>
    <w:rsid w:val="00930BDD"/>
    <w:rsid w:val="00935B41"/>
    <w:rsid w:val="009378FC"/>
    <w:rsid w:val="0094296B"/>
    <w:rsid w:val="00946CCE"/>
    <w:rsid w:val="00960255"/>
    <w:rsid w:val="009654FF"/>
    <w:rsid w:val="0097123A"/>
    <w:rsid w:val="0097676C"/>
    <w:rsid w:val="009C272C"/>
    <w:rsid w:val="009D72BE"/>
    <w:rsid w:val="009E419A"/>
    <w:rsid w:val="00A011B8"/>
    <w:rsid w:val="00A0231F"/>
    <w:rsid w:val="00A13677"/>
    <w:rsid w:val="00A23838"/>
    <w:rsid w:val="00A422C9"/>
    <w:rsid w:val="00A829AB"/>
    <w:rsid w:val="00AA6BD2"/>
    <w:rsid w:val="00AA713C"/>
    <w:rsid w:val="00AA7528"/>
    <w:rsid w:val="00AB1A4C"/>
    <w:rsid w:val="00AB7332"/>
    <w:rsid w:val="00AC083E"/>
    <w:rsid w:val="00AC0967"/>
    <w:rsid w:val="00AC479F"/>
    <w:rsid w:val="00AD0C2F"/>
    <w:rsid w:val="00AD2903"/>
    <w:rsid w:val="00AE3CF2"/>
    <w:rsid w:val="00B04F7C"/>
    <w:rsid w:val="00B42469"/>
    <w:rsid w:val="00B47502"/>
    <w:rsid w:val="00B510E8"/>
    <w:rsid w:val="00B51FDA"/>
    <w:rsid w:val="00B549B1"/>
    <w:rsid w:val="00B57D84"/>
    <w:rsid w:val="00B60B33"/>
    <w:rsid w:val="00B80A7B"/>
    <w:rsid w:val="00B90B4E"/>
    <w:rsid w:val="00BB47A7"/>
    <w:rsid w:val="00BD76D8"/>
    <w:rsid w:val="00C166FD"/>
    <w:rsid w:val="00C21E38"/>
    <w:rsid w:val="00C24E32"/>
    <w:rsid w:val="00C27246"/>
    <w:rsid w:val="00C312EA"/>
    <w:rsid w:val="00C32C80"/>
    <w:rsid w:val="00C338FD"/>
    <w:rsid w:val="00C53E04"/>
    <w:rsid w:val="00C60223"/>
    <w:rsid w:val="00C602F5"/>
    <w:rsid w:val="00C62AAF"/>
    <w:rsid w:val="00C775BB"/>
    <w:rsid w:val="00C863D3"/>
    <w:rsid w:val="00C91A15"/>
    <w:rsid w:val="00C92379"/>
    <w:rsid w:val="00C92FB3"/>
    <w:rsid w:val="00CA0553"/>
    <w:rsid w:val="00CA55D3"/>
    <w:rsid w:val="00CA7A66"/>
    <w:rsid w:val="00CB0665"/>
    <w:rsid w:val="00CB66FD"/>
    <w:rsid w:val="00CE26FA"/>
    <w:rsid w:val="00CE55EA"/>
    <w:rsid w:val="00CE6DC6"/>
    <w:rsid w:val="00CF029B"/>
    <w:rsid w:val="00CF7A74"/>
    <w:rsid w:val="00D01141"/>
    <w:rsid w:val="00D1161D"/>
    <w:rsid w:val="00D20EF2"/>
    <w:rsid w:val="00D2313C"/>
    <w:rsid w:val="00D231D2"/>
    <w:rsid w:val="00D245AD"/>
    <w:rsid w:val="00D2632B"/>
    <w:rsid w:val="00D34A41"/>
    <w:rsid w:val="00D361AE"/>
    <w:rsid w:val="00D746D5"/>
    <w:rsid w:val="00D81338"/>
    <w:rsid w:val="00D901F4"/>
    <w:rsid w:val="00DA429F"/>
    <w:rsid w:val="00DA4CE2"/>
    <w:rsid w:val="00DA741F"/>
    <w:rsid w:val="00DB3B81"/>
    <w:rsid w:val="00DC50F9"/>
    <w:rsid w:val="00E10658"/>
    <w:rsid w:val="00E45C3C"/>
    <w:rsid w:val="00E46BBC"/>
    <w:rsid w:val="00E51535"/>
    <w:rsid w:val="00E621F9"/>
    <w:rsid w:val="00E6270D"/>
    <w:rsid w:val="00E628BB"/>
    <w:rsid w:val="00E95382"/>
    <w:rsid w:val="00EA28AF"/>
    <w:rsid w:val="00EA28D2"/>
    <w:rsid w:val="00EC65CC"/>
    <w:rsid w:val="00ED423C"/>
    <w:rsid w:val="00ED67C1"/>
    <w:rsid w:val="00ED77B5"/>
    <w:rsid w:val="00EE4EEC"/>
    <w:rsid w:val="00EE4F22"/>
    <w:rsid w:val="00EE5BA3"/>
    <w:rsid w:val="00F10C1F"/>
    <w:rsid w:val="00F42450"/>
    <w:rsid w:val="00F449F3"/>
    <w:rsid w:val="00F5288E"/>
    <w:rsid w:val="00F56D1D"/>
    <w:rsid w:val="00F61505"/>
    <w:rsid w:val="00F836C0"/>
    <w:rsid w:val="00F87F89"/>
    <w:rsid w:val="00F94EA7"/>
    <w:rsid w:val="00F95788"/>
    <w:rsid w:val="00F95D73"/>
    <w:rsid w:val="00F9622D"/>
    <w:rsid w:val="00FA1328"/>
    <w:rsid w:val="00FA3AC4"/>
    <w:rsid w:val="00FA43E0"/>
    <w:rsid w:val="00FA618E"/>
    <w:rsid w:val="00FA7AB3"/>
    <w:rsid w:val="00FB5594"/>
    <w:rsid w:val="00FE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D12F59-8F4A-43BF-9BE1-34CF77A3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4EB"/>
    <w:pPr>
      <w:spacing w:after="0" w:line="240" w:lineRule="auto"/>
    </w:pPr>
    <w:rPr>
      <w:sz w:val="24"/>
      <w:szCs w:val="24"/>
    </w:rPr>
  </w:style>
  <w:style w:type="paragraph" w:styleId="1">
    <w:name w:val="heading 1"/>
    <w:basedOn w:val="a"/>
    <w:next w:val="a"/>
    <w:link w:val="10"/>
    <w:uiPriority w:val="99"/>
    <w:qFormat/>
    <w:rsid w:val="00657345"/>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0A6B"/>
    <w:rPr>
      <w:rFonts w:ascii="Cambria" w:hAnsi="Cambria" w:cs="Times New Roman"/>
      <w:b/>
      <w:bCs/>
      <w:kern w:val="32"/>
      <w:sz w:val="32"/>
      <w:szCs w:val="32"/>
    </w:rPr>
  </w:style>
  <w:style w:type="paragraph" w:styleId="a3">
    <w:name w:val="Title"/>
    <w:basedOn w:val="a"/>
    <w:link w:val="a4"/>
    <w:uiPriority w:val="99"/>
    <w:qFormat/>
    <w:rsid w:val="008C0B5F"/>
    <w:pPr>
      <w:jc w:val="center"/>
    </w:pPr>
    <w:rPr>
      <w:sz w:val="28"/>
      <w:szCs w:val="20"/>
    </w:rPr>
  </w:style>
  <w:style w:type="character" w:customStyle="1" w:styleId="a4">
    <w:name w:val="Название Знак"/>
    <w:basedOn w:val="a0"/>
    <w:link w:val="a3"/>
    <w:uiPriority w:val="99"/>
    <w:locked/>
    <w:rsid w:val="000E0A6B"/>
    <w:rPr>
      <w:rFonts w:ascii="Cambria" w:hAnsi="Cambria" w:cs="Times New Roman"/>
      <w:b/>
      <w:bCs/>
      <w:kern w:val="28"/>
      <w:sz w:val="32"/>
      <w:szCs w:val="32"/>
    </w:rPr>
  </w:style>
  <w:style w:type="paragraph" w:styleId="a5">
    <w:name w:val="List Paragraph"/>
    <w:basedOn w:val="a"/>
    <w:uiPriority w:val="99"/>
    <w:qFormat/>
    <w:rsid w:val="00EA28D2"/>
    <w:pPr>
      <w:spacing w:after="200" w:line="276" w:lineRule="auto"/>
      <w:ind w:left="720"/>
      <w:contextualSpacing/>
    </w:pPr>
    <w:rPr>
      <w:rFonts w:ascii="Calibri" w:hAnsi="Calibri"/>
      <w:sz w:val="22"/>
      <w:szCs w:val="22"/>
      <w:lang w:eastAsia="en-US"/>
    </w:rPr>
  </w:style>
  <w:style w:type="table" w:styleId="a6">
    <w:name w:val="Table Grid"/>
    <w:basedOn w:val="a1"/>
    <w:uiPriority w:val="99"/>
    <w:rsid w:val="005C3568"/>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1275DD"/>
    <w:pPr>
      <w:autoSpaceDE w:val="0"/>
      <w:autoSpaceDN w:val="0"/>
      <w:adjustRightInd w:val="0"/>
      <w:spacing w:after="0" w:line="240" w:lineRule="auto"/>
    </w:pPr>
    <w:rPr>
      <w:sz w:val="28"/>
      <w:szCs w:val="28"/>
    </w:rPr>
  </w:style>
  <w:style w:type="character" w:styleId="a7">
    <w:name w:val="annotation reference"/>
    <w:basedOn w:val="a0"/>
    <w:uiPriority w:val="99"/>
    <w:rsid w:val="00AA6BD2"/>
    <w:rPr>
      <w:rFonts w:cs="Times New Roman"/>
      <w:sz w:val="16"/>
      <w:szCs w:val="16"/>
    </w:rPr>
  </w:style>
  <w:style w:type="paragraph" w:styleId="a8">
    <w:name w:val="annotation text"/>
    <w:basedOn w:val="a"/>
    <w:link w:val="a9"/>
    <w:uiPriority w:val="99"/>
    <w:rsid w:val="00AA6BD2"/>
    <w:rPr>
      <w:sz w:val="20"/>
      <w:szCs w:val="20"/>
    </w:rPr>
  </w:style>
  <w:style w:type="character" w:customStyle="1" w:styleId="a9">
    <w:name w:val="Текст примечания Знак"/>
    <w:basedOn w:val="a0"/>
    <w:link w:val="a8"/>
    <w:uiPriority w:val="99"/>
    <w:locked/>
    <w:rsid w:val="00AA6BD2"/>
    <w:rPr>
      <w:rFonts w:cs="Times New Roman"/>
    </w:rPr>
  </w:style>
  <w:style w:type="paragraph" w:styleId="aa">
    <w:name w:val="annotation subject"/>
    <w:basedOn w:val="a8"/>
    <w:next w:val="a8"/>
    <w:link w:val="ab"/>
    <w:uiPriority w:val="99"/>
    <w:rsid w:val="00AA6BD2"/>
    <w:rPr>
      <w:b/>
      <w:bCs/>
    </w:rPr>
  </w:style>
  <w:style w:type="character" w:customStyle="1" w:styleId="ab">
    <w:name w:val="Тема примечания Знак"/>
    <w:basedOn w:val="a9"/>
    <w:link w:val="aa"/>
    <w:uiPriority w:val="99"/>
    <w:locked/>
    <w:rsid w:val="00AA6BD2"/>
    <w:rPr>
      <w:rFonts w:cs="Times New Roman"/>
      <w:b/>
      <w:bCs/>
    </w:rPr>
  </w:style>
  <w:style w:type="paragraph" w:styleId="ac">
    <w:name w:val="Balloon Text"/>
    <w:basedOn w:val="a"/>
    <w:link w:val="ad"/>
    <w:uiPriority w:val="99"/>
    <w:rsid w:val="00AA6BD2"/>
    <w:rPr>
      <w:rFonts w:ascii="Tahoma" w:hAnsi="Tahoma" w:cs="Tahoma"/>
      <w:sz w:val="16"/>
      <w:szCs w:val="16"/>
    </w:rPr>
  </w:style>
  <w:style w:type="character" w:customStyle="1" w:styleId="ad">
    <w:name w:val="Текст выноски Знак"/>
    <w:basedOn w:val="a0"/>
    <w:link w:val="ac"/>
    <w:uiPriority w:val="99"/>
    <w:locked/>
    <w:rsid w:val="00AA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20426">
      <w:marLeft w:val="0"/>
      <w:marRight w:val="0"/>
      <w:marTop w:val="0"/>
      <w:marBottom w:val="0"/>
      <w:divBdr>
        <w:top w:val="none" w:sz="0" w:space="0" w:color="auto"/>
        <w:left w:val="none" w:sz="0" w:space="0" w:color="auto"/>
        <w:bottom w:val="none" w:sz="0" w:space="0" w:color="auto"/>
        <w:right w:val="none" w:sz="0" w:space="0" w:color="auto"/>
      </w:divBdr>
    </w:div>
    <w:div w:id="1839420427">
      <w:marLeft w:val="0"/>
      <w:marRight w:val="0"/>
      <w:marTop w:val="0"/>
      <w:marBottom w:val="0"/>
      <w:divBdr>
        <w:top w:val="none" w:sz="0" w:space="0" w:color="auto"/>
        <w:left w:val="none" w:sz="0" w:space="0" w:color="auto"/>
        <w:bottom w:val="none" w:sz="0" w:space="0" w:color="auto"/>
        <w:right w:val="none" w:sz="0" w:space="0" w:color="auto"/>
      </w:divBdr>
    </w:div>
    <w:div w:id="1839420428">
      <w:marLeft w:val="0"/>
      <w:marRight w:val="0"/>
      <w:marTop w:val="0"/>
      <w:marBottom w:val="0"/>
      <w:divBdr>
        <w:top w:val="none" w:sz="0" w:space="0" w:color="auto"/>
        <w:left w:val="none" w:sz="0" w:space="0" w:color="auto"/>
        <w:bottom w:val="none" w:sz="0" w:space="0" w:color="auto"/>
        <w:right w:val="none" w:sz="0" w:space="0" w:color="auto"/>
      </w:divBdr>
    </w:div>
    <w:div w:id="19590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8C2D8638EF04E3D710BA35F3005357FDEAFE5EFD8E9B7B29F197F5CCDE4552056B9EC42952E9Bp5X2O" TargetMode="External"/><Relationship Id="rId18" Type="http://schemas.openxmlformats.org/officeDocument/2006/relationships/hyperlink" Target="consultantplus://offline/ref=4846F330EF059B470F2CDB1BF46F16C319B784F5C07FB7DB8396062AFD0F9832BE4D88D16542FBH9o7O" TargetMode="External"/><Relationship Id="rId26" Type="http://schemas.openxmlformats.org/officeDocument/2006/relationships/hyperlink" Target="consultantplus://offline/ref=69B7F45D203C4E85DC9F1E01DD6B60590FCE683444E9D8F86C97C8AC92EA819D1F54B8C1F64759EBK019H" TargetMode="External"/><Relationship Id="rId39" Type="http://schemas.openxmlformats.org/officeDocument/2006/relationships/hyperlink" Target="consultantplus://offline/ref=BE27BC506C5ACC91527E4CCE5199B1D173A498DFD7F06FD9F533202D9FD4CC880CD3153541F550n7Q3I" TargetMode="External"/><Relationship Id="rId21" Type="http://schemas.openxmlformats.org/officeDocument/2006/relationships/hyperlink" Target="consultantplus://offline/ref=178F194CE701E016749CB9A698DC6454A52C463BB36B46768214C13324EA2972A294D138501D2Eo9xEO" TargetMode="External"/><Relationship Id="rId34" Type="http://schemas.openxmlformats.org/officeDocument/2006/relationships/hyperlink" Target="consultantplus://offline/ref=E909202F78FA9C3D7798573FB72C8501B4D19649F7C6ED1E6CEC7CFFDA666A282676994E3786F01DIDC9I" TargetMode="External"/><Relationship Id="rId42" Type="http://schemas.openxmlformats.org/officeDocument/2006/relationships/hyperlink" Target="consultantplus://offline/ref=3A0FCBF23B7E1F37EFCC3549D39937E0C97EB4156E4EFA9319D17F43FEEE9427AFF16B02F850R1I" TargetMode="External"/><Relationship Id="rId47" Type="http://schemas.openxmlformats.org/officeDocument/2006/relationships/hyperlink" Target="consultantplus://offline/ref=D2BFD8F9AC311FC55285A3D9CE40517EB03C60806823CDCAFB4BD103463AD72E5B8DB0BDB16365AAbAk0I" TargetMode="External"/><Relationship Id="rId50" Type="http://schemas.openxmlformats.org/officeDocument/2006/relationships/hyperlink" Target="consultantplus://offline/ref=EFEFD8216A5CFEBD46B8FC42407621BD93698EA35FDFE0A3F32C3CE1C415782B37ED9B23A31AF4NF1DI" TargetMode="External"/><Relationship Id="rId55" Type="http://schemas.openxmlformats.org/officeDocument/2006/relationships/hyperlink" Target="consultantplus://offline/ref=17D54F1578EBBE7F787CB54DDFC9759129B03895EA86D58F6A0A42D3A9E0B4D5B6FE5C0A77UAJ" TargetMode="External"/><Relationship Id="rId63" Type="http://schemas.openxmlformats.org/officeDocument/2006/relationships/hyperlink" Target="consultantplus://offline/ref=2A0C4445F969B800F3E76226A410103E6FB3142F2FEDCA492DDC9F1B5D4EA8B92D4200FBC19C01A2w1J" TargetMode="External"/><Relationship Id="rId68" Type="http://schemas.openxmlformats.org/officeDocument/2006/relationships/fontTable" Target="fontTable.xml"/><Relationship Id="rId7" Type="http://schemas.openxmlformats.org/officeDocument/2006/relationships/hyperlink" Target="consultantplus://offline/ref=82AB576F08FD62C71EFD840A396214A936DE6CA1931714A95B7933CB9DAA0E0FB2FD02E1AC25BDC06CNBO" TargetMode="External"/><Relationship Id="rId2" Type="http://schemas.openxmlformats.org/officeDocument/2006/relationships/numbering" Target="numbering.xml"/><Relationship Id="rId16" Type="http://schemas.openxmlformats.org/officeDocument/2006/relationships/hyperlink" Target="consultantplus://offline/ref=4846F330EF059B470F2CDB1BF46F16C319B784F5C07FB7DB8396062AFD0F9832BE4D88D16545F5H9o4O" TargetMode="External"/><Relationship Id="rId29" Type="http://schemas.openxmlformats.org/officeDocument/2006/relationships/hyperlink" Target="consultantplus://offline/ref=1E0FA84EE8D8F38DADCE742C9F47223804D1408518C3530247409A94C330288CE2F7B17F696DlA37H" TargetMode="External"/><Relationship Id="rId1" Type="http://schemas.openxmlformats.org/officeDocument/2006/relationships/customXml" Target="../customXml/item1.xml"/><Relationship Id="rId6" Type="http://schemas.openxmlformats.org/officeDocument/2006/relationships/hyperlink" Target="consultantplus://offline/ref=E03C14D87C66CBE07FB5010F7CDBFA97F97D272650ADDD3CE9767480BF39E773F78BD5967F6FFF8DOAN3O" TargetMode="External"/><Relationship Id="rId11" Type="http://schemas.openxmlformats.org/officeDocument/2006/relationships/hyperlink" Target="consultantplus://offline/ref=F6777133808C670B3E63856568F2A4EE4271DD37573AABCEA23402A7591B7AB91E0676D825FA3049v2V6O" TargetMode="External"/><Relationship Id="rId24" Type="http://schemas.openxmlformats.org/officeDocument/2006/relationships/hyperlink" Target="consultantplus://offline/ref=8C372785BA27387007F71736F8D3147F282DA90A17FF12CDB8B3E6825EAE8F5DDF27588DDD923CZ9x7H" TargetMode="External"/><Relationship Id="rId32" Type="http://schemas.openxmlformats.org/officeDocument/2006/relationships/hyperlink" Target="consultantplus://offline/ref=A323FCC89C9FD25F291DD3B6AF39CB9143939538741DFD09264A1D9C744400ECB31DBF2CDA3DFE85t0B3I" TargetMode="External"/><Relationship Id="rId37" Type="http://schemas.openxmlformats.org/officeDocument/2006/relationships/hyperlink" Target="consultantplus://offline/ref=137212B46AAFCA082D1ABF1F4E1B0E6F87897A86E643AF6076E421A67F9B35FDB1DFA222CE3EFC5DnFEAI" TargetMode="External"/><Relationship Id="rId40" Type="http://schemas.openxmlformats.org/officeDocument/2006/relationships/hyperlink" Target="consultantplus://offline/ref=63D124540EF44AED73319B951D7019CCAF51A50FE1CEA13FF70AC9983A9CFEA01FB810785DF4FBCAACREI" TargetMode="External"/><Relationship Id="rId45" Type="http://schemas.openxmlformats.org/officeDocument/2006/relationships/hyperlink" Target="consultantplus://offline/ref=705EB13C8EBEC5D1F1E931FB75052028176C8A957734B6E02A0D988285872250BF68473058EDA5c2X7I" TargetMode="External"/><Relationship Id="rId53" Type="http://schemas.openxmlformats.org/officeDocument/2006/relationships/hyperlink" Target="consultantplus://offline/ref=5E5773DAC1FA9B8F2861AFF1E37CE76AD5606659E14BE9938A273245D863F66DD46C88D849Y63EI" TargetMode="External"/><Relationship Id="rId58" Type="http://schemas.openxmlformats.org/officeDocument/2006/relationships/hyperlink" Target="consultantplus://offline/ref=2F8ED4B7C1A0E8D9FB1F94CB79E1C8E1BA3C95460314FDFC89FC6C7B1AE5AD4AEFC3A59F3E23A4T5h6J" TargetMode="External"/><Relationship Id="rId66" Type="http://schemas.openxmlformats.org/officeDocument/2006/relationships/hyperlink" Target="consultantplus://offline/ref=A402C150668580C1A141A33FF3DCBDBF8E42561F1147FB13356CD3E6B708FC958E6F0A1D25570460X2y7J" TargetMode="External"/><Relationship Id="rId5" Type="http://schemas.openxmlformats.org/officeDocument/2006/relationships/webSettings" Target="webSettings.xml"/><Relationship Id="rId15" Type="http://schemas.openxmlformats.org/officeDocument/2006/relationships/hyperlink" Target="consultantplus://offline/ref=4846F330EF059B470F2CDB1BF46F16C319B784F5C07FB7DB8396062AFD0F9832BE4D88D16545F5H9o5O" TargetMode="External"/><Relationship Id="rId23" Type="http://schemas.openxmlformats.org/officeDocument/2006/relationships/hyperlink" Target="consultantplus://offline/ref=178F194CE701E016749CB9A698DC6454A52C463BB36B46768214C13324EA2972A294D138501D2Eo9xEO" TargetMode="External"/><Relationship Id="rId28" Type="http://schemas.openxmlformats.org/officeDocument/2006/relationships/hyperlink" Target="consultantplus://offline/ref=69B7F45D203C4E85DC9F1E01DD6B60590FC66C3A4DE2D8F86C97C8AC92EA819D1F54B8C1F54359KE1CH" TargetMode="External"/><Relationship Id="rId36" Type="http://schemas.openxmlformats.org/officeDocument/2006/relationships/hyperlink" Target="consultantplus://offline/ref=137212B46AAFCA082D1ABF1F4E1B0E6F848B7881E049AF6076E421A67F9B35FDB1DFA222CE3CFC59nFE6I" TargetMode="External"/><Relationship Id="rId49" Type="http://schemas.openxmlformats.org/officeDocument/2006/relationships/hyperlink" Target="consultantplus://offline/ref=92C8E88A2C0DF7C705BD473E356ED3190DAA835B7F7FBE74547FDC171001647C06C3037797pFl3I" TargetMode="External"/><Relationship Id="rId57" Type="http://schemas.openxmlformats.org/officeDocument/2006/relationships/hyperlink" Target="consultantplus://offline/ref=C724A770582E2495A7006B5442B51BF576E70D58DA19C7D7768CF01EC47DD2AEB2410BCBBB8B81fDfCJ" TargetMode="External"/><Relationship Id="rId61" Type="http://schemas.openxmlformats.org/officeDocument/2006/relationships/hyperlink" Target="consultantplus://offline/ref=2A0C4445F969B800F3E76226A410103E6FBB112A28E0CA492DDC9F1B5D4EA8B92D4200FBC29A0421A9w3J" TargetMode="External"/><Relationship Id="rId10" Type="http://schemas.openxmlformats.org/officeDocument/2006/relationships/hyperlink" Target="consultantplus://offline/ref=82AB576F08FD62C71EFD840A396214A936DE6CA1931714A95B7933CB9DAA0E0FB2FD02E1AC25BDC06CNEO" TargetMode="External"/><Relationship Id="rId19" Type="http://schemas.openxmlformats.org/officeDocument/2006/relationships/hyperlink" Target="consultantplus://offline/ref=4846F330EF059B470F2CDB1BF46F16C319B784F5C07FB7DB8396062AFD0F9832BE4D88D16542FEH9o3O" TargetMode="External"/><Relationship Id="rId31" Type="http://schemas.openxmlformats.org/officeDocument/2006/relationships/hyperlink" Target="consultantplus://offline/ref=7399E231A9F586B09323AD6D2263C87AA38636A853830D3E690BD70D06D7448D43EE805DB99BE00AlBAEI" TargetMode="External"/><Relationship Id="rId44" Type="http://schemas.openxmlformats.org/officeDocument/2006/relationships/hyperlink" Target="consultantplus://offline/ref=705EB13C8EBEC5D1F1E931FB75052028176C8A957734B6E02A0D988285872250BF68473058EDA5c2X6I" TargetMode="External"/><Relationship Id="rId52" Type="http://schemas.openxmlformats.org/officeDocument/2006/relationships/hyperlink" Target="consultantplus://offline/ref=5E5773DAC1FA9B8F2861AFF1E37CE76AD5616659E049E9938A273245D863F66DD46C88DA4D6FF73FY83BI" TargetMode="External"/><Relationship Id="rId60" Type="http://schemas.openxmlformats.org/officeDocument/2006/relationships/hyperlink" Target="consultantplus://offline/ref=61F69D2429EA8D1E0F4D8D6B0B2F8D1BE4192D1D05402D9EAFC84C22385F34CB2ECF67A7bBt2J" TargetMode="External"/><Relationship Id="rId65" Type="http://schemas.openxmlformats.org/officeDocument/2006/relationships/hyperlink" Target="consultantplus://offline/ref=A402C150668580C1A141A33FF3DCBDBF8E4A531A164AFB13356CD3E6B708FC958E6F0A1D26540CX6y5J" TargetMode="External"/><Relationship Id="rId4" Type="http://schemas.openxmlformats.org/officeDocument/2006/relationships/settings" Target="settings.xml"/><Relationship Id="rId9" Type="http://schemas.openxmlformats.org/officeDocument/2006/relationships/hyperlink" Target="consultantplus://offline/ref=82AB576F08FD62C71EFD840A396214A936DE6CA1931714A95B7933CB9DAA0E0FB2FD02E1AC25BDC06CN9O" TargetMode="External"/><Relationship Id="rId14" Type="http://schemas.openxmlformats.org/officeDocument/2006/relationships/hyperlink" Target="consultantplus://offline/ref=526A2EEC815D7A54AEB624920F3C357E431AA07214CC8D104BC43F69B1A255527C6F0BC3037AD0r5f4O" TargetMode="External"/><Relationship Id="rId22" Type="http://schemas.openxmlformats.org/officeDocument/2006/relationships/hyperlink" Target="consultantplus://offline/ref=178F194CE701E016749CB9A698DC6454A5244235BA6046768214C13324EA2972A294D138531E269BoDxAO" TargetMode="External"/><Relationship Id="rId27" Type="http://schemas.openxmlformats.org/officeDocument/2006/relationships/hyperlink" Target="consultantplus://offline/ref=69B7F45D203C4E85DC9F1E01DD6B60590FC66C3A4DE2D8F86C97C8AC92EA819D1F54B8C1F54359KE1EH" TargetMode="External"/><Relationship Id="rId30" Type="http://schemas.openxmlformats.org/officeDocument/2006/relationships/hyperlink" Target="consultantplus://offline/ref=11FA1D34BB8D15F6338254E064F901775CBBE19A879F68752EA55E0260F14E32B5B6B56A4BE5C8JA7DH" TargetMode="External"/><Relationship Id="rId35" Type="http://schemas.openxmlformats.org/officeDocument/2006/relationships/hyperlink" Target="consultantplus://offline/ref=BDE9948766B3F13DD3A62DDBBB6DD848A86B521E70C817F9F1FCF937845204ACD832890C3B48F5AB19CCI" TargetMode="External"/><Relationship Id="rId43" Type="http://schemas.openxmlformats.org/officeDocument/2006/relationships/hyperlink" Target="consultantplus://offline/ref=48CF8BC4BDC126607ABF700DD97ADC1B4398C4CCC5D8830C6044D4E2442A629F87163AE303ADBB5Bv2S1I" TargetMode="External"/><Relationship Id="rId48" Type="http://schemas.openxmlformats.org/officeDocument/2006/relationships/hyperlink" Target="consultantplus://offline/ref=84A11045835AABFB12D441DA6E46C1917807AF1CEA9F0DBD80CB3093989A6D83DAC9B5C02D255654W6l8I" TargetMode="External"/><Relationship Id="rId56" Type="http://schemas.openxmlformats.org/officeDocument/2006/relationships/hyperlink" Target="consultantplus://offline/ref=377DB265F6F6D385936CCC224FCC04D1749DE3E3A5D7B75EB0AE02C3879CF38153CC4403FB6082Q7e7J" TargetMode="External"/><Relationship Id="rId64" Type="http://schemas.openxmlformats.org/officeDocument/2006/relationships/hyperlink" Target="consultantplus://offline/ref=A402C150668580C1A141A33FF3DCBDBF8E4A531A164AFB13356CD3E6B708FC958E6F0A1D26540CX6y4J" TargetMode="External"/><Relationship Id="rId69" Type="http://schemas.openxmlformats.org/officeDocument/2006/relationships/theme" Target="theme/theme1.xml"/><Relationship Id="rId8" Type="http://schemas.openxmlformats.org/officeDocument/2006/relationships/hyperlink" Target="consultantplus://offline/ref=82AB576F08FD62C71EFD840A396214A936DE6CA1931714A95B7933CB9DAA0E0FB2FD02E1AC25BDC06CN8O" TargetMode="External"/><Relationship Id="rId51" Type="http://schemas.openxmlformats.org/officeDocument/2006/relationships/hyperlink" Target="consultantplus://offline/ref=5E5773DAC1FA9B8F2861AFF1E37CE76AD5616659E049E9938A273245D863F66DD46C88DA4D6FF73FY83AI" TargetMode="External"/><Relationship Id="rId3" Type="http://schemas.openxmlformats.org/officeDocument/2006/relationships/styles" Target="styles.xml"/><Relationship Id="rId12" Type="http://schemas.openxmlformats.org/officeDocument/2006/relationships/hyperlink" Target="consultantplus://offline/ref=A088C2D8638EF04E3D710BA35F3005357FDEAFE5EFD8E9B7B29F197F5CCDE4552056B9EC42952D9Bp5XFO" TargetMode="External"/><Relationship Id="rId17" Type="http://schemas.openxmlformats.org/officeDocument/2006/relationships/hyperlink" Target="consultantplus://offline/ref=4846F330EF059B470F2CDB1BF46F16C319B784F5C07FB7DB8396062AFD0F9832BE4D88D16545F4H9o1O" TargetMode="External"/><Relationship Id="rId25" Type="http://schemas.openxmlformats.org/officeDocument/2006/relationships/hyperlink" Target="consultantplus://offline/ref=8C372785BA27387007F71736F8D3147F282DA90A17FF12CDB8B3E6825EAE8F5DDF27588DDD9134Z9x0H" TargetMode="External"/><Relationship Id="rId33" Type="http://schemas.openxmlformats.org/officeDocument/2006/relationships/hyperlink" Target="consultantplus://offline/ref=E909202F78FA9C3D7798573FB72C8501B7DF964CF0CBED1E6CEC7CFFDA666A282676994E3787F21DIDC9I" TargetMode="External"/><Relationship Id="rId38" Type="http://schemas.openxmlformats.org/officeDocument/2006/relationships/hyperlink" Target="consultantplus://offline/ref=D6893BC30E4FA44C02BFD7D10C64E73C8600408BB7DB90420E4EFAEE12cCF5I" TargetMode="External"/><Relationship Id="rId46" Type="http://schemas.openxmlformats.org/officeDocument/2006/relationships/hyperlink" Target="consultantplus://offline/ref=705EB13C8EBEC5D1F1E931FB75052028176C8A957734B6E02A0D988285872250BF68473058EDA5c2X8I" TargetMode="External"/><Relationship Id="rId59" Type="http://schemas.openxmlformats.org/officeDocument/2006/relationships/hyperlink" Target="consultantplus://offline/ref=3262DE7E174954CEAA2002FF4B7F322F5DC95734CFB8274A07C967576586BC79BE4BC63F11R9s9J" TargetMode="External"/><Relationship Id="rId67" Type="http://schemas.openxmlformats.org/officeDocument/2006/relationships/hyperlink" Target="consultantplus://offline/ref=A402C150668580C1A141A33FF3DCBDBF8E4A521B1146FB13356CD3E6B708FC958E6F0A1927X5y7J" TargetMode="External"/><Relationship Id="rId20" Type="http://schemas.openxmlformats.org/officeDocument/2006/relationships/hyperlink" Target="consultantplus://offline/ref=55825B12DC0B6C4BC48169C0346C9C5B9A48B8D329E331A6D9ADEC5A429F3EA6E9C54AE662095AB7vBO" TargetMode="External"/><Relationship Id="rId41" Type="http://schemas.openxmlformats.org/officeDocument/2006/relationships/hyperlink" Target="consultantplus://offline/ref=3A0FCBF23B7E1F37EFCC3549D39937E0C97DB21E6E4BFA9319D17F43FEEE9427AFF16B50R2I" TargetMode="External"/><Relationship Id="rId54" Type="http://schemas.openxmlformats.org/officeDocument/2006/relationships/hyperlink" Target="consultantplus://offline/ref=00DBE0A1ADBE7B9027F43CC0AEED3BABE4BE3406918C5772E42E058E915B8111583CE7F57D360Ef1U5J" TargetMode="External"/><Relationship Id="rId62" Type="http://schemas.openxmlformats.org/officeDocument/2006/relationships/hyperlink" Target="consultantplus://offline/ref=2A0C4445F969B800F3E76226A410103E6FB3142F2FEDCA492DDC9F1B5D4EA8B92D4200FBC19C01A2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231E6-039F-4FC2-BEE8-2F92977E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8725</Words>
  <Characters>49736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КОМИТЕТ ПО ОБРАЗОВАНИЮ</vt:lpstr>
    </vt:vector>
  </TitlesOfParts>
  <Company>ОБУиО Комитета по образованию</Company>
  <LinksUpToDate>false</LinksUpToDate>
  <CharactersWithSpaces>58345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ОБРАЗОВАНИЮ</dc:title>
  <dc:creator>Zamestitel1</dc:creator>
  <cp:lastModifiedBy>User</cp:lastModifiedBy>
  <cp:revision>2</cp:revision>
  <cp:lastPrinted>2018-01-31T07:02:00Z</cp:lastPrinted>
  <dcterms:created xsi:type="dcterms:W3CDTF">2018-12-11T12:26:00Z</dcterms:created>
  <dcterms:modified xsi:type="dcterms:W3CDTF">2018-12-11T12:26:00Z</dcterms:modified>
</cp:coreProperties>
</file>